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785" w:hanging="785"/>
        <w:jc w:val="center"/>
        <w:spacing w:after="312" w:line="720" w:lineRule="auto"/>
        <w:rPr>
          <w:rFonts w:hint="eastAsia" w:ascii="宋体" w:hAnsi="宋体" w:eastAsia="宋体"/>
          <w:b/>
          <w:color w:val="000000" w:themeColor="text1"/>
          <w:sz w:val="60"/>
          <w:szCs w:val="60"/>
        </w:rPr>
      </w:pPr>
      <w:r>
        <w:rPr>
          <w:rFonts w:ascii="宋体" w:hAnsi="宋体" w:eastAsia="宋体"/>
          <w:b/>
          <w:color w:val="000000" w:themeColor="text1"/>
          <w:spacing w:val="112"/>
          <w:sz w:val="60"/>
          <w:szCs w:val="60"/>
        </w:rPr>
        <w:t xml:space="preserve">常州市政府采购项</w:t>
      </w:r>
      <w:r>
        <w:rPr>
          <w:rFonts w:ascii="宋体" w:hAnsi="宋体" w:eastAsia="宋体"/>
          <w:b/>
          <w:color w:val="000000" w:themeColor="text1"/>
          <w:spacing w:val="5"/>
          <w:sz w:val="60"/>
          <w:szCs w:val="60"/>
        </w:rPr>
        <w:t xml:space="preserve">目</w:t>
      </w:r>
      <w:r>
        <w:rPr>
          <w:color w:val="000000" w:themeColor="text1"/>
        </w:rPr>
      </w:r>
      <w:r/>
    </w:p>
    <w:p>
      <w:pPr>
        <w:ind w:left="1028" w:hanging="1028"/>
        <w:jc w:val="center"/>
        <w:spacing w:after="312" w:line="720" w:lineRule="auto"/>
        <w:rPr>
          <w:rFonts w:hint="eastAsia" w:ascii="宋体" w:hAnsi="宋体" w:eastAsia="宋体"/>
          <w:b/>
          <w:color w:val="000000" w:themeColor="text1"/>
          <w:sz w:val="60"/>
          <w:szCs w:val="60"/>
        </w:rPr>
      </w:pPr>
      <w:r>
        <w:rPr>
          <w:rFonts w:hint="eastAsia" w:ascii="宋体" w:hAnsi="宋体" w:eastAsia="宋体"/>
          <w:b/>
          <w:color w:val="000000" w:themeColor="text1"/>
          <w:spacing w:val="240"/>
          <w:sz w:val="60"/>
          <w:szCs w:val="60"/>
        </w:rPr>
        <w:t xml:space="preserve">公开招标文</w:t>
      </w:r>
      <w:r>
        <w:rPr>
          <w:rFonts w:hint="eastAsia" w:ascii="宋体" w:hAnsi="宋体" w:eastAsia="宋体"/>
          <w:b/>
          <w:color w:val="000000" w:themeColor="text1"/>
          <w:spacing w:val="3"/>
          <w:sz w:val="60"/>
          <w:szCs w:val="60"/>
        </w:rPr>
        <w:t xml:space="preserve">件</w:t>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1418" w:hanging="1418"/>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项目名称：</w:t>
      </w:r>
      <w:r>
        <w:rPr>
          <w:rFonts w:hint="eastAsia" w:ascii="宋体" w:hAnsi="宋体" w:eastAsia="宋体"/>
          <w:bCs/>
          <w:color w:val="000000" w:themeColor="text1"/>
          <w:sz w:val="30"/>
          <w:szCs w:val="30"/>
        </w:rPr>
        <w:t xml:space="preserve">钟楼区智力、多重残疾儿童康复服务项目</w:t>
      </w:r>
      <w:r>
        <w:rPr>
          <w:color w:val="000000" w:themeColor="text1"/>
        </w:rPr>
      </w:r>
      <w:r/>
    </w:p>
    <w:p>
      <w:pPr>
        <w:ind w:left="1500" w:hanging="1500"/>
        <w:spacing w:line="360" w:lineRule="auto"/>
        <w:tabs>
          <w:tab w:val="left" w:pos="5609" w:leader="none"/>
        </w:tabs>
        <w:rPr>
          <w:rFonts w:hint="eastAsia" w:ascii="宋体" w:hAnsi="宋体" w:eastAsia="宋体"/>
          <w:bCs/>
          <w:color w:val="000000" w:themeColor="text1"/>
        </w:rPr>
      </w:pPr>
      <w:r>
        <w:rPr>
          <w:rFonts w:ascii="宋体" w:hAnsi="宋体" w:eastAsia="宋体"/>
          <w:bCs/>
          <w:color w:val="000000" w:themeColor="text1"/>
          <w:sz w:val="30"/>
          <w:szCs w:val="30"/>
        </w:rPr>
        <w:t xml:space="preserve">项目编号：</w:t>
      </w:r>
      <w:r>
        <w:rPr>
          <w:rFonts w:hint="eastAsia" w:ascii="宋体" w:hAnsi="宋体" w:eastAsia="宋体"/>
          <w:bCs/>
          <w:color w:val="000000" w:themeColor="text1"/>
          <w:sz w:val="30"/>
          <w:szCs w:val="30"/>
        </w:rPr>
        <w:t xml:space="preserve">JSZC-320404-CZJC-G2025-0124</w:t>
      </w:r>
      <w:r/>
    </w:p>
    <w:p>
      <w:pPr>
        <w:ind w:left="285" w:hanging="285"/>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采 购 人：</w:t>
      </w:r>
      <w:r>
        <w:rPr>
          <w:rFonts w:hint="eastAsia" w:ascii="宋体" w:hAnsi="宋体" w:eastAsia="宋体"/>
          <w:bCs/>
          <w:color w:val="000000" w:themeColor="text1"/>
          <w:sz w:val="30"/>
          <w:szCs w:val="30"/>
        </w:rPr>
        <w:t xml:space="preserve">常州市钟楼区残疾人联合会</w:t>
      </w:r>
      <w:r>
        <w:rPr>
          <w:color w:val="000000" w:themeColor="text1"/>
        </w:rPr>
      </w:r>
      <w:r/>
    </w:p>
    <w:p>
      <w:pPr>
        <w:ind w:left="285" w:hanging="285"/>
        <w:spacing w:line="360" w:lineRule="auto"/>
        <w:tabs>
          <w:tab w:val="left" w:pos="3240" w:leader="none"/>
          <w:tab w:val="left" w:pos="3420" w:leader="none"/>
        </w:tabs>
        <w:rPr>
          <w:rFonts w:hint="eastAsia" w:ascii="宋体" w:hAnsi="宋体" w:eastAsia="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30"/>
          <w:szCs w:val="30"/>
        </w:rPr>
        <w:t xml:space="preserve">采购</w:t>
      </w:r>
      <w:r>
        <w:rPr>
          <w:rFonts w:ascii="宋体" w:hAnsi="宋体" w:eastAsia="宋体"/>
          <w:bCs/>
          <w:color w:val="000000" w:themeColor="text1"/>
          <w:sz w:val="30"/>
          <w:szCs w:val="30"/>
        </w:rPr>
        <w:t xml:space="preserve">代理机构：</w:t>
      </w:r>
      <w:r>
        <w:rPr>
          <w:rStyle w:val="902"/>
          <w:rFonts w:hint="eastAsia" w:ascii="宋体" w:hAnsi="宋体" w:eastAsia="宋体"/>
          <w:color w:val="000000" w:themeColor="text1"/>
          <w:sz w:val="30"/>
          <w:szCs w:val="30"/>
        </w:rPr>
        <w:t xml:space="preserve">常州金</w:t>
      </w:r>
      <w:r>
        <w:rPr>
          <w:rStyle w:val="902"/>
          <w:rFonts w:hint="eastAsia" w:ascii="宋体" w:hAnsi="宋体" w:eastAsia="宋体"/>
          <w:color w:val="000000" w:themeColor="text1"/>
          <w:sz w:val="30"/>
          <w:szCs w:val="30"/>
        </w:rPr>
        <w:t xml:space="preserve">诚招投标有限公司</w:t>
      </w:r>
      <w:r>
        <w:rPr>
          <w:color w:val="000000" w:themeColor="text1"/>
        </w:rPr>
      </w:r>
      <w:r/>
    </w:p>
    <w:p>
      <w:pPr>
        <w:ind w:left="343" w:hanging="343"/>
        <w:jc w:val="center"/>
        <w:widowControl/>
        <w:rPr>
          <w:rFonts w:hint="eastAsia" w:ascii="宋体" w:hAnsi="宋体" w:eastAsia="宋体"/>
          <w:b/>
          <w:bCs/>
          <w:color w:val="000000" w:themeColor="text1"/>
          <w:sz w:val="36"/>
          <w:szCs w:val="36"/>
        </w:rPr>
      </w:pPr>
      <w:r>
        <w:rPr>
          <w:rFonts w:ascii="宋体" w:hAnsi="宋体" w:eastAsia="宋体"/>
          <w:b/>
          <w:bCs/>
          <w:color w:val="000000" w:themeColor="text1"/>
          <w:sz w:val="36"/>
          <w:szCs w:val="36"/>
        </w:rPr>
        <w:t xml:space="preserve">目录</w:t>
      </w:r>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b w:val="0"/>
          <w:bCs/>
          <w:color w:val="000000" w:themeColor="text1"/>
          <w:sz w:val="36"/>
          <w:szCs w:val="36"/>
        </w:rPr>
        <w:fldChar w:fldCharType="begin"/>
      </w:r>
      <w:r>
        <w:rPr>
          <w:b w:val="0"/>
          <w:bCs/>
          <w:color w:val="000000" w:themeColor="text1"/>
          <w:sz w:val="36"/>
          <w:szCs w:val="36"/>
        </w:rPr>
        <w:instrText xml:space="preserve"> TOC \o "1-1" \h \z \u </w:instrText>
      </w:r>
      <w:r>
        <w:rPr>
          <w:b w:val="0"/>
          <w:bCs/>
          <w:color w:val="000000" w:themeColor="text1"/>
          <w:sz w:val="36"/>
          <w:szCs w:val="36"/>
        </w:rPr>
        <w:fldChar w:fldCharType="separate"/>
      </w:r>
      <w:hyperlink w:tooltip="#_Toc207614425" w:anchor="_Toc207614425" w:history="1">
        <w:r>
          <w:rPr>
            <w:rStyle w:val="896"/>
            <w:rFonts w:hint="eastAsia"/>
            <w:color w:val="000000" w:themeColor="text1"/>
          </w:rPr>
          <w:t xml:space="preserve">第一章 投标邀请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_Toc207614425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07614426" w:anchor="_Toc207614426" w:history="1">
        <w:r>
          <w:rPr>
            <w:rStyle w:val="896"/>
            <w:rFonts w:hint="eastAsia"/>
            <w:color w:val="000000" w:themeColor="text1"/>
          </w:rPr>
          <w:t xml:space="preserve">第二章 投标人须知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_Toc207614426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6</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07614427" w:anchor="_Toc207614427" w:history="1">
        <w:r>
          <w:rPr>
            <w:rStyle w:val="896"/>
            <w:rFonts w:hint="eastAsia"/>
            <w:color w:val="000000" w:themeColor="text1"/>
          </w:rPr>
          <w:t xml:space="preserve">第三章 资格审查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_Toc207614427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24</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07614428" w:anchor="_Toc207614428" w:history="1">
        <w:r>
          <w:rPr>
            <w:rStyle w:val="896"/>
            <w:rFonts w:hint="eastAsia"/>
            <w:color w:val="000000" w:themeColor="text1"/>
          </w:rPr>
          <w:t xml:space="preserve">第四章 评标程序、评标方法和评标标准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_Toc207614428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27</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07614429" w:anchor="_Toc207614429" w:history="1">
        <w:r>
          <w:rPr>
            <w:rStyle w:val="896"/>
            <w:rFonts w:hint="eastAsia"/>
            <w:color w:val="000000" w:themeColor="text1"/>
          </w:rPr>
          <w:t xml:space="preserve">第五章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_Toc207614429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38</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07614430" w:anchor="_Toc207614430" w:history="1">
        <w:r>
          <w:rPr>
            <w:rStyle w:val="896"/>
            <w:rFonts w:hint="eastAsia"/>
            <w:color w:val="000000" w:themeColor="text1"/>
          </w:rPr>
          <w:t xml:space="preserve">第六章 拟签订的合同文本</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_Toc207614430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44</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07614431" w:anchor="_Toc207614431" w:history="1">
        <w:r>
          <w:rPr>
            <w:rStyle w:val="896"/>
            <w:rFonts w:hint="eastAsia"/>
            <w:color w:val="000000" w:themeColor="text1"/>
          </w:rPr>
          <w:t xml:space="preserve">第七章 投标文件格式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_Toc207614431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48</w:t>
        </w:r>
        <w:r>
          <w:rPr>
            <w:rFonts w:hint="eastAsia"/>
            <w:color w:val="000000" w:themeColor="text1"/>
          </w:rPr>
          <w:fldChar w:fldCharType="end"/>
        </w:r>
      </w:hyperlink>
      <w:r>
        <w:rPr>
          <w:color w:val="000000" w:themeColor="text1"/>
        </w:rPr>
      </w:r>
      <w:r/>
    </w:p>
    <w:p>
      <w:pPr>
        <w:ind w:left="199" w:hanging="199"/>
        <w:widowControl/>
        <w:rPr>
          <w:rFonts w:hint="eastAsia" w:ascii="宋体" w:hAnsi="宋体" w:eastAsia="宋体"/>
          <w:bCs/>
          <w:color w:val="000000" w:themeColor="text1"/>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000000" w:themeColor="text1"/>
          <w:szCs w:val="36"/>
        </w:rPr>
        <w:fldChar w:fldCharType="end"/>
      </w:r>
      <w:r>
        <w:rPr>
          <w:color w:val="000000" w:themeColor="text1"/>
        </w:rPr>
      </w:r>
      <w:r/>
    </w:p>
    <w:p>
      <w:pPr>
        <w:pStyle w:val="876"/>
        <w:ind w:left="343" w:hanging="343"/>
        <w:rPr>
          <w:rFonts w:hint="eastAsia" w:ascii="宋体" w:hAnsi="宋体" w:eastAsia="宋体"/>
          <w:color w:val="000000" w:themeColor="text1"/>
          <w:sz w:val="60"/>
          <w:szCs w:val="60"/>
        </w:rPr>
      </w:pPr>
      <w:r>
        <w:rPr>
          <w:color w:val="000000" w:themeColor="text1"/>
        </w:rPr>
      </w:r>
      <w:bookmarkStart w:id="0" w:name="_Toc207614425"/>
      <w:r>
        <w:rPr>
          <w:rFonts w:ascii="宋体" w:hAnsi="宋体" w:eastAsia="宋体"/>
          <w:color w:val="000000" w:themeColor="text1"/>
        </w:rPr>
        <w:t xml:space="preserve">第一章</w:t>
      </w:r>
      <w:r>
        <w:rPr>
          <w:rFonts w:hint="eastAsia" w:ascii="宋体" w:hAnsi="宋体" w:eastAsia="宋体"/>
          <w:color w:val="000000" w:themeColor="text1"/>
        </w:rPr>
        <w:t xml:space="preserve"> 投标邀请</w:t>
      </w:r>
      <w:bookmarkEnd w:id="0"/>
      <w:r>
        <w:rPr>
          <w:color w:val="000000" w:themeColor="text1"/>
        </w:rPr>
      </w:r>
      <w:r/>
    </w:p>
    <w:tbl>
      <w:tblPr>
        <w:tblStyle w:val="894"/>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902"/>
                <w:rFonts w:hint="eastAsia" w:ascii="宋体" w:hAnsi="宋体" w:eastAsia="宋体" w:cs="仿宋_GB2312"/>
                <w:bCs/>
                <w:color w:val="000000" w:themeColor="text1"/>
                <w:spacing w:val="2"/>
                <w:sz w:val="24"/>
              </w:rPr>
            </w:pPr>
            <w:r>
              <w:rPr>
                <w:rStyle w:val="902"/>
                <w:rFonts w:hint="eastAsia" w:ascii="宋体" w:hAnsi="宋体" w:eastAsia="宋体" w:cs="仿宋_GB2312"/>
                <w:bCs/>
                <w:color w:val="000000" w:themeColor="text1"/>
                <w:spacing w:val="2"/>
                <w:sz w:val="24"/>
              </w:rPr>
              <w:t xml:space="preserve">项目概况</w:t>
            </w:r>
            <w:r>
              <w:rPr>
                <w:color w:val="000000" w:themeColor="text1"/>
              </w:rPr>
            </w:r>
            <w:r/>
          </w:p>
          <w:p>
            <w:pPr>
              <w:ind w:firstLine="480"/>
              <w:spacing w:line="360" w:lineRule="auto"/>
              <w:rPr>
                <w:rStyle w:val="902"/>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钟楼区智力、多重残疾儿童康复服务项目</w:t>
            </w:r>
            <w:r>
              <w:rPr>
                <w:rFonts w:ascii="宋体" w:hAnsi="宋体" w:eastAsia="宋体"/>
                <w:color w:val="000000" w:themeColor="text1"/>
                <w:sz w:val="24"/>
                <w:szCs w:val="24"/>
              </w:rPr>
              <w:t xml:space="preserve">的潜在</w:t>
            </w: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应在</w:t>
            </w:r>
            <w:r>
              <w:rPr>
                <w:rFonts w:hint="eastAsia" w:ascii="宋体" w:hAnsi="宋体" w:eastAsia="宋体"/>
                <w:color w:val="000000" w:themeColor="text1"/>
                <w:sz w:val="24"/>
                <w:szCs w:val="24"/>
              </w:rPr>
              <w:t xml:space="preserve">“苏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w:t>
            </w:r>
            <w:r>
              <w:rPr>
                <w:rFonts w:ascii="宋体" w:hAnsi="宋体" w:eastAsia="宋体"/>
                <w:color w:val="000000" w:themeColor="text1"/>
                <w:sz w:val="24"/>
                <w:szCs w:val="24"/>
              </w:rPr>
              <w:t xml:space="preserve">获取</w:t>
            </w:r>
            <w:r>
              <w:rPr>
                <w:rFonts w:hint="eastAsia" w:ascii="宋体" w:hAnsi="宋体" w:eastAsia="宋体"/>
                <w:color w:val="000000" w:themeColor="text1"/>
                <w:sz w:val="24"/>
                <w:szCs w:val="24"/>
              </w:rPr>
              <w:t xml:space="preserve">招标</w:t>
            </w:r>
            <w:r>
              <w:rPr>
                <w:rFonts w:ascii="宋体" w:hAnsi="宋体" w:eastAsia="宋体"/>
                <w:color w:val="000000" w:themeColor="text1"/>
                <w:sz w:val="24"/>
                <w:szCs w:val="24"/>
              </w:rPr>
              <w:t xml:space="preserve">文件，</w:t>
            </w:r>
            <w:r>
              <w:rPr>
                <w:rFonts w:ascii="宋体" w:hAnsi="宋体" w:eastAsia="宋体"/>
                <w:color w:val="000000" w:themeColor="text1"/>
                <w:sz w:val="24"/>
                <w:szCs w:val="24"/>
              </w:rPr>
              <w:t xml:space="preserve">并于</w:t>
            </w:r>
            <w:r>
              <w:rPr>
                <w:rFonts w:ascii="宋体" w:hAnsi="宋体" w:eastAsia="宋体"/>
                <w:color w:val="000000" w:themeColor="text1"/>
                <w:sz w:val="24"/>
                <w:szCs w:val="24"/>
              </w:rPr>
              <w:t xml:space="preserve">2025</w:t>
            </w:r>
            <w:r>
              <w:rPr>
                <w:rFonts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11</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27</w:t>
            </w:r>
            <w:r>
              <w:rPr>
                <w:rFonts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9</w:t>
            </w:r>
            <w:r>
              <w:rPr>
                <w:rFonts w:ascii="宋体" w:hAnsi="宋体" w:eastAsia="宋体"/>
                <w:color w:val="000000" w:themeColor="text1"/>
                <w:sz w:val="24"/>
                <w:szCs w:val="24"/>
              </w:rPr>
              <w:t xml:space="preserve">点00分（北京时间）前提交</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文件。</w:t>
            </w:r>
            <w:r>
              <w:rPr>
                <w:color w:val="000000" w:themeColor="text1"/>
              </w:rPr>
            </w:r>
            <w:r/>
          </w:p>
        </w:tc>
      </w:tr>
    </w:tbl>
    <w:p>
      <w:pPr>
        <w:ind w:left="229" w:hanging="229"/>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一</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项目基本情况</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1.项目编号：</w:t>
      </w:r>
      <w:r>
        <w:rPr>
          <w:rFonts w:hint="eastAsia" w:ascii="宋体" w:hAnsi="宋体" w:eastAsia="宋体"/>
          <w:color w:val="000000" w:themeColor="text1"/>
          <w:sz w:val="24"/>
          <w:szCs w:val="24"/>
        </w:rPr>
        <w:t xml:space="preserve">JSZC-320404-CZJC-G2025-0124</w:t>
      </w:r>
      <w:r>
        <w:rPr>
          <w:color w:val="000000" w:themeColor="text1"/>
        </w:rPr>
      </w:r>
      <w:r/>
    </w:p>
    <w:p>
      <w:pPr>
        <w:ind w:firstLine="480"/>
        <w:spacing w:line="360" w:lineRule="auto"/>
        <w:rPr>
          <w:rStyle w:val="902"/>
          <w:rFonts w:hint="eastAsia" w:ascii="宋体" w:hAnsi="宋体" w:eastAsia="宋体"/>
          <w:bCs/>
          <w:color w:val="000000" w:themeColor="text1"/>
          <w:sz w:val="24"/>
        </w:rPr>
      </w:pPr>
      <w:r>
        <w:rPr>
          <w:rFonts w:ascii="宋体" w:hAnsi="宋体" w:eastAsia="宋体"/>
          <w:color w:val="000000" w:themeColor="text1"/>
          <w:sz w:val="24"/>
          <w:szCs w:val="24"/>
        </w:rPr>
        <w:t xml:space="preserve">2.项目名称：</w:t>
      </w:r>
      <w:r>
        <w:rPr>
          <w:rStyle w:val="902"/>
          <w:rFonts w:hint="eastAsia" w:ascii="宋体" w:hAnsi="宋体" w:eastAsia="宋体"/>
          <w:bCs/>
          <w:color w:val="000000" w:themeColor="text1"/>
          <w:sz w:val="24"/>
        </w:rPr>
        <w:t xml:space="preserve">钟楼区智力、多重残疾儿童康复服务项目</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3.采购方式：</w:t>
      </w:r>
      <w:r>
        <w:rPr>
          <w:rFonts w:hint="eastAsia" w:ascii="宋体" w:hAnsi="宋体" w:eastAsia="宋体"/>
          <w:color w:val="000000" w:themeColor="text1"/>
          <w:sz w:val="24"/>
          <w:szCs w:val="24"/>
        </w:rPr>
        <w:t xml:space="preserve">公开招标</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4.项目预算金额：</w:t>
      </w:r>
      <w:r>
        <w:rPr>
          <w:rFonts w:hint="eastAsia" w:ascii="宋体" w:hAnsi="宋体" w:eastAsia="宋体"/>
          <w:color w:val="000000" w:themeColor="text1"/>
          <w:sz w:val="24"/>
          <w:szCs w:val="24"/>
        </w:rPr>
        <w:t xml:space="preserve">399.9</w:t>
      </w:r>
      <w:r>
        <w:rPr>
          <w:rFonts w:hint="eastAsia" w:ascii="宋体" w:hAnsi="宋体" w:eastAsia="宋体"/>
          <w:color w:val="000000" w:themeColor="text1"/>
          <w:sz w:val="24"/>
          <w:szCs w:val="24"/>
        </w:rPr>
        <w:t xml:space="preserve">万元（采购包1：</w:t>
      </w:r>
      <w:r>
        <w:rPr>
          <w:rFonts w:hint="eastAsia" w:ascii="宋体" w:hAnsi="宋体" w:eastAsia="宋体"/>
          <w:color w:val="000000" w:themeColor="text1"/>
          <w:sz w:val="24"/>
          <w:szCs w:val="24"/>
        </w:rPr>
        <w:t xml:space="preserve">133.3</w:t>
      </w:r>
      <w:r>
        <w:rPr>
          <w:rFonts w:hint="eastAsia" w:ascii="宋体" w:hAnsi="宋体" w:eastAsia="宋体"/>
          <w:color w:val="000000" w:themeColor="text1"/>
          <w:sz w:val="24"/>
          <w:szCs w:val="24"/>
        </w:rPr>
        <w:t xml:space="preserve">万元；采购包2：</w:t>
      </w:r>
      <w:r>
        <w:rPr>
          <w:rFonts w:hint="eastAsia" w:ascii="宋体" w:hAnsi="宋体" w:eastAsia="宋体"/>
          <w:color w:val="000000" w:themeColor="text1"/>
          <w:sz w:val="24"/>
          <w:szCs w:val="24"/>
        </w:rPr>
        <w:t xml:space="preserve">133.3</w:t>
      </w:r>
      <w:r>
        <w:rPr>
          <w:rFonts w:hint="eastAsia" w:ascii="宋体" w:hAnsi="宋体" w:eastAsia="宋体"/>
          <w:color w:val="000000" w:themeColor="text1"/>
          <w:sz w:val="24"/>
          <w:szCs w:val="24"/>
        </w:rPr>
        <w:t xml:space="preserve">万元</w:t>
      </w:r>
      <w:r>
        <w:rPr>
          <w:rFonts w:hint="eastAsia" w:ascii="宋体" w:hAnsi="宋体" w:eastAsia="宋体"/>
          <w:color w:val="000000" w:themeColor="text1"/>
          <w:sz w:val="24"/>
          <w:szCs w:val="24"/>
        </w:rPr>
        <w:t xml:space="preserve">；采购包3：</w:t>
      </w:r>
      <w:r>
        <w:rPr>
          <w:rFonts w:hint="eastAsia" w:ascii="宋体" w:hAnsi="宋体" w:eastAsia="宋体"/>
          <w:color w:val="000000" w:themeColor="text1"/>
          <w:sz w:val="24"/>
          <w:szCs w:val="24"/>
        </w:rPr>
        <w:t xml:space="preserve">133.3</w:t>
      </w:r>
      <w:r>
        <w:rPr>
          <w:rFonts w:hint="eastAsia" w:ascii="宋体" w:hAnsi="宋体" w:eastAsia="宋体"/>
          <w:color w:val="000000" w:themeColor="text1"/>
          <w:sz w:val="24"/>
          <w:szCs w:val="24"/>
        </w:rPr>
        <w:t xml:space="preserve">万元</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项目最高限价：</w:t>
      </w:r>
      <w:r>
        <w:rPr>
          <w:rFonts w:hint="eastAsia" w:ascii="宋体" w:hAnsi="宋体" w:eastAsia="宋体"/>
          <w:color w:val="000000" w:themeColor="text1"/>
          <w:sz w:val="24"/>
          <w:szCs w:val="24"/>
        </w:rPr>
        <w:t xml:space="preserve">人民币</w:t>
      </w:r>
      <w:r>
        <w:rPr>
          <w:rFonts w:hint="eastAsia" w:asciiTheme="minorEastAsia" w:hAnsiTheme="minorEastAsia"/>
          <w:bCs/>
          <w:color w:val="000000" w:themeColor="text1"/>
          <w:sz w:val="24"/>
        </w:rPr>
        <w:t xml:space="preserve">2350元/人/月，本项目按固定单价报价</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w:t>
      </w:r>
      <w:r>
        <w:rPr>
          <w:rFonts w:ascii="宋体" w:hAnsi="宋体" w:eastAsia="宋体"/>
          <w:color w:val="000000" w:themeColor="text1"/>
          <w:sz w:val="24"/>
          <w:szCs w:val="24"/>
        </w:rPr>
        <w:t xml:space="preserve">.采购需求：</w:t>
      </w:r>
      <w:r>
        <w:rPr>
          <w:rFonts w:hint="eastAsia" w:ascii="宋体" w:hAnsi="宋体"/>
          <w:color w:val="000000" w:themeColor="text1"/>
          <w:sz w:val="24"/>
          <w:szCs w:val="24"/>
        </w:rPr>
        <w:t xml:space="preserve">为贯彻落实市残联等五部门关于印发《常州市残疾儿童基本康复服务实施规范(2024年版)》的通知精神，</w:t>
      </w:r>
      <w:r>
        <w:rPr>
          <w:rFonts w:hint="eastAsia" w:ascii="宋体" w:hAnsi="宋体"/>
          <w:color w:val="000000" w:themeColor="text1"/>
          <w:sz w:val="24"/>
          <w:szCs w:val="24"/>
        </w:rPr>
        <w:t xml:space="preserve">对具有本市户籍，有康复需求和康复意愿，经国内三级医院、县（市、区）及以上残联指定的残疾评定机构或残疾评定专家组诊断评估有康复训练</w:t>
      </w:r>
      <w:r>
        <w:rPr>
          <w:rFonts w:hint="eastAsia" w:ascii="宋体" w:hAnsi="宋体"/>
          <w:color w:val="000000" w:themeColor="text1"/>
          <w:sz w:val="24"/>
          <w:szCs w:val="24"/>
        </w:rPr>
        <w:t xml:space="preserve">适应指</w:t>
      </w:r>
      <w:r>
        <w:rPr>
          <w:rFonts w:hint="eastAsia" w:ascii="宋体" w:hAnsi="宋体"/>
          <w:color w:val="000000" w:themeColor="text1"/>
          <w:sz w:val="24"/>
          <w:szCs w:val="24"/>
        </w:rPr>
        <w:t xml:space="preserve">征的0-17周岁智力、多重残疾儿童，进行残疾儿童基本康复服务；</w:t>
      </w:r>
      <w:r>
        <w:rPr>
          <w:rFonts w:hint="eastAsia" w:ascii="宋体" w:hAnsi="宋体" w:eastAsia="宋体"/>
          <w:color w:val="000000" w:themeColor="text1"/>
          <w:sz w:val="24"/>
          <w:szCs w:val="24"/>
        </w:rPr>
        <w:t xml:space="preserve">具体详见采购文件。</w:t>
      </w:r>
      <w:r>
        <w:rPr>
          <w:color w:val="000000" w:themeColor="text1"/>
        </w:rPr>
      </w:r>
      <w:r/>
    </w:p>
    <w:tbl>
      <w:tblPr>
        <w:tblStyle w:val="894"/>
        <w:tblW w:w="0" w:type="auto"/>
        <w:jc w:val="center"/>
        <w:tblLook w:val="04A0" w:firstRow="1" w:lastRow="0" w:firstColumn="1" w:lastColumn="0" w:noHBand="0" w:noVBand="1"/>
      </w:tblPr>
      <w:tblGrid>
        <w:gridCol w:w="1668"/>
        <w:gridCol w:w="5244"/>
      </w:tblGrid>
      <w:tr>
        <w:trPr>
          <w:jc w:val="center"/>
        </w:trPr>
        <w:tc>
          <w:tcPr>
            <w:tcW w:w="1668"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color w:val="000000" w:themeColor="text1"/>
              </w:rPr>
            </w:r>
            <w:bookmarkStart w:id="1" w:name="_Hlk212101692"/>
            <w:r>
              <w:rPr>
                <w:rFonts w:hint="eastAsia" w:asciiTheme="minorEastAsia" w:hAnsiTheme="minorEastAsia"/>
                <w:color w:val="000000" w:themeColor="text1"/>
                <w:sz w:val="24"/>
                <w:szCs w:val="24"/>
              </w:rPr>
              <w:t xml:space="preserve">分包</w:t>
            </w:r>
            <w:r>
              <w:rPr>
                <w:color w:val="000000" w:themeColor="text1"/>
              </w:rPr>
            </w:r>
            <w:r/>
          </w:p>
        </w:tc>
        <w:tc>
          <w:tcPr>
            <w:tcW w:w="5244"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所在区域</w:t>
            </w:r>
            <w:r>
              <w:rPr>
                <w:color w:val="000000" w:themeColor="text1"/>
              </w:rPr>
            </w:r>
            <w:r/>
          </w:p>
        </w:tc>
      </w:tr>
      <w:tr>
        <w:trPr>
          <w:jc w:val="center"/>
        </w:trPr>
        <w:tc>
          <w:tcPr>
            <w:tcW w:w="1668"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采购包1</w:t>
            </w:r>
            <w:r>
              <w:rPr>
                <w:color w:val="000000" w:themeColor="text1"/>
              </w:rPr>
            </w:r>
            <w:r/>
          </w:p>
        </w:tc>
        <w:tc>
          <w:tcPr>
            <w:tcW w:w="5244" w:type="dxa"/>
            <w:vAlign w:val="center"/>
            <w:textDirection w:val="lrTb"/>
            <w:noWrap w:val="false"/>
          </w:tcPr>
          <w:p>
            <w:pPr>
              <w:jc w:val="center"/>
              <w:spacing w:line="360" w:lineRule="auto"/>
              <w:rPr>
                <w:rFonts w:hint="eastAsia" w:asciiTheme="minorEastAsia" w:hAnsiTheme="minorEastAsia"/>
                <w:color w:val="000000" w:themeColor="text1"/>
                <w:sz w:val="24"/>
                <w:szCs w:val="24"/>
                <w:highlight w:val="yellow"/>
              </w:rPr>
            </w:pPr>
            <w:r>
              <w:rPr>
                <w:rFonts w:hint="eastAsia" w:asciiTheme="minorEastAsia" w:hAnsiTheme="minorEastAsia"/>
                <w:color w:val="000000" w:themeColor="text1"/>
                <w:sz w:val="24"/>
                <w:szCs w:val="24"/>
              </w:rPr>
              <w:t xml:space="preserve">邹区镇、北港街道、新闸街道</w:t>
            </w:r>
            <w:r>
              <w:rPr>
                <w:color w:val="000000" w:themeColor="text1"/>
              </w:rPr>
            </w:r>
            <w:r/>
          </w:p>
        </w:tc>
      </w:tr>
      <w:tr>
        <w:trPr>
          <w:jc w:val="center"/>
        </w:trPr>
        <w:tc>
          <w:tcPr>
            <w:tcW w:w="1668"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采购包2</w:t>
            </w:r>
            <w:r>
              <w:rPr>
                <w:color w:val="000000" w:themeColor="text1"/>
              </w:rPr>
            </w:r>
            <w:r/>
          </w:p>
        </w:tc>
        <w:tc>
          <w:tcPr>
            <w:tcW w:w="5244" w:type="dxa"/>
            <w:vAlign w:val="center"/>
            <w:textDirection w:val="lrTb"/>
            <w:noWrap w:val="false"/>
          </w:tcPr>
          <w:p>
            <w:pPr>
              <w:jc w:val="center"/>
              <w:spacing w:line="360" w:lineRule="auto"/>
              <w:rPr>
                <w:rFonts w:hint="eastAsia" w:asciiTheme="minorEastAsia" w:hAnsiTheme="minorEastAsia"/>
                <w:color w:val="000000" w:themeColor="text1"/>
                <w:sz w:val="24"/>
                <w:szCs w:val="24"/>
                <w:highlight w:val="yellow"/>
              </w:rPr>
            </w:pPr>
            <w:r>
              <w:rPr>
                <w:rFonts w:hint="eastAsia" w:asciiTheme="minorEastAsia" w:hAnsiTheme="minorEastAsia"/>
                <w:color w:val="000000" w:themeColor="text1"/>
                <w:sz w:val="24"/>
                <w:szCs w:val="24"/>
              </w:rPr>
              <w:t xml:space="preserve">五星街道、永红街道</w:t>
            </w:r>
            <w:r>
              <w:rPr>
                <w:color w:val="000000" w:themeColor="text1"/>
              </w:rPr>
            </w:r>
            <w:r/>
          </w:p>
        </w:tc>
      </w:tr>
      <w:tr>
        <w:trPr>
          <w:jc w:val="center"/>
        </w:trPr>
        <w:tc>
          <w:tcPr>
            <w:tcW w:w="1668"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采购包</w:t>
            </w:r>
            <w:r>
              <w:rPr>
                <w:rFonts w:hint="eastAsia" w:asciiTheme="minorEastAsia" w:hAnsiTheme="minorEastAsia"/>
                <w:color w:val="000000" w:themeColor="text1"/>
                <w:sz w:val="24"/>
                <w:szCs w:val="24"/>
              </w:rPr>
              <w:t xml:space="preserve">3</w:t>
            </w:r>
            <w:r>
              <w:rPr>
                <w:color w:val="000000" w:themeColor="text1"/>
              </w:rPr>
            </w:r>
            <w:r/>
          </w:p>
        </w:tc>
        <w:tc>
          <w:tcPr>
            <w:tcW w:w="5244" w:type="dxa"/>
            <w:vAlign w:val="center"/>
            <w:textDirection w:val="lrTb"/>
            <w:noWrap w:val="false"/>
          </w:tcPr>
          <w:p>
            <w:pPr>
              <w:jc w:val="center"/>
              <w:spacing w:line="360" w:lineRule="auto"/>
              <w:rPr>
                <w:rFonts w:hint="eastAsia" w:asciiTheme="minorEastAsia" w:hAnsiTheme="minorEastAsia"/>
                <w:color w:val="000000" w:themeColor="text1"/>
                <w:sz w:val="24"/>
                <w:szCs w:val="24"/>
                <w:highlight w:val="yellow"/>
              </w:rPr>
            </w:pPr>
            <w:r>
              <w:rPr>
                <w:rFonts w:hint="eastAsia" w:asciiTheme="minorEastAsia" w:hAnsiTheme="minorEastAsia"/>
                <w:color w:val="000000" w:themeColor="text1"/>
                <w:sz w:val="24"/>
                <w:szCs w:val="24"/>
              </w:rPr>
              <w:t xml:space="preserve">西林街道、南大街街道、荷花池街道</w:t>
            </w:r>
            <w:bookmarkEnd w:id="1"/>
            <w:r>
              <w:rPr>
                <w:color w:val="000000" w:themeColor="text1"/>
              </w:rPr>
            </w:r>
            <w:r/>
          </w:p>
        </w:tc>
      </w:tr>
    </w:tbl>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本</w:t>
      </w:r>
      <w:r>
        <w:rPr>
          <w:rFonts w:asciiTheme="minorEastAsia" w:hAnsiTheme="minorEastAsia"/>
          <w:color w:val="000000" w:themeColor="text1"/>
          <w:sz w:val="24"/>
          <w:szCs w:val="24"/>
        </w:rPr>
        <w:t xml:space="preserve">项目共分</w:t>
      </w:r>
      <w:r>
        <w:rPr>
          <w:rFonts w:hint="eastAsia" w:asciiTheme="minorEastAsia" w:hAnsiTheme="minorEastAsia"/>
          <w:color w:val="000000" w:themeColor="text1"/>
          <w:sz w:val="24"/>
          <w:szCs w:val="24"/>
        </w:rPr>
        <w:t xml:space="preserve">3</w:t>
      </w:r>
      <w:r>
        <w:rPr>
          <w:rFonts w:asciiTheme="minorEastAsia" w:hAnsiTheme="minorEastAsia"/>
          <w:color w:val="000000" w:themeColor="text1"/>
          <w:sz w:val="24"/>
          <w:szCs w:val="24"/>
        </w:rPr>
        <w:t xml:space="preserve">个</w:t>
      </w:r>
      <w:r>
        <w:rPr>
          <w:rFonts w:hint="eastAsia" w:asciiTheme="minorEastAsia" w:hAnsiTheme="minorEastAsia"/>
          <w:color w:val="000000" w:themeColor="text1"/>
          <w:sz w:val="24"/>
          <w:szCs w:val="24"/>
        </w:rPr>
        <w:t xml:space="preserve">采购</w:t>
      </w:r>
      <w:r>
        <w:rPr>
          <w:rFonts w:hint="eastAsia" w:asciiTheme="minorEastAsia" w:hAnsiTheme="minorEastAsia"/>
          <w:color w:val="000000" w:themeColor="text1"/>
          <w:sz w:val="24"/>
          <w:szCs w:val="24"/>
        </w:rPr>
        <w:t xml:space="preserve">包（</w:t>
      </w:r>
      <w:r>
        <w:rPr>
          <w:rFonts w:asciiTheme="minorEastAsia" w:hAnsiTheme="minorEastAsia"/>
          <w:color w:val="000000" w:themeColor="text1"/>
          <w:sz w:val="24"/>
          <w:szCs w:val="24"/>
        </w:rPr>
        <w:t xml:space="preserve">标段</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w:t>
      </w:r>
      <w:r>
        <w:rPr>
          <w:rFonts w:hint="eastAsia" w:asciiTheme="minorEastAsia" w:hAnsiTheme="minorEastAsia"/>
          <w:b/>
          <w:bCs/>
          <w:color w:val="000000" w:themeColor="text1"/>
          <w:sz w:val="24"/>
          <w:szCs w:val="24"/>
        </w:rPr>
        <w:t xml:space="preserve">投标人需对所有</w:t>
      </w:r>
      <w:r>
        <w:rPr>
          <w:rFonts w:asciiTheme="minorEastAsia" w:hAnsiTheme="minorEastAsia"/>
          <w:b/>
          <w:bCs/>
          <w:color w:val="000000" w:themeColor="text1"/>
          <w:sz w:val="24"/>
          <w:szCs w:val="24"/>
        </w:rPr>
        <w:t xml:space="preserve">标段进行投标</w:t>
      </w:r>
      <w:r>
        <w:rPr>
          <w:rFonts w:hint="eastAsia" w:asciiTheme="minorEastAsia" w:hAnsiTheme="minorEastAsia"/>
          <w:color w:val="000000" w:themeColor="text1"/>
          <w:sz w:val="24"/>
          <w:szCs w:val="24"/>
        </w:rPr>
        <w:t xml:space="preserve">，投标人仅限中一个标段。定标时按标段顺序依次确定中标候选人，</w:t>
      </w:r>
      <w:r>
        <w:rPr>
          <w:rFonts w:asciiTheme="minorEastAsia" w:hAnsiTheme="minorEastAsia"/>
          <w:color w:val="000000" w:themeColor="text1"/>
          <w:sz w:val="24"/>
          <w:szCs w:val="24"/>
        </w:rPr>
        <w:t xml:space="preserve">每个</w:t>
      </w:r>
      <w:r>
        <w:rPr>
          <w:rFonts w:hint="eastAsia" w:asciiTheme="minorEastAsia" w:hAnsiTheme="minorEastAsia"/>
          <w:color w:val="000000" w:themeColor="text1"/>
          <w:sz w:val="24"/>
          <w:szCs w:val="24"/>
        </w:rPr>
        <w:t xml:space="preserve">标段</w:t>
      </w:r>
      <w:r>
        <w:rPr>
          <w:rFonts w:asciiTheme="minorEastAsia" w:hAnsiTheme="minorEastAsia"/>
          <w:color w:val="000000" w:themeColor="text1"/>
          <w:sz w:val="24"/>
          <w:szCs w:val="24"/>
        </w:rPr>
        <w:t xml:space="preserve">的第一名作为</w:t>
      </w:r>
      <w:r>
        <w:rPr>
          <w:rFonts w:hint="eastAsia" w:asciiTheme="minorEastAsia" w:hAnsiTheme="minorEastAsia"/>
          <w:color w:val="000000" w:themeColor="text1"/>
          <w:sz w:val="24"/>
          <w:szCs w:val="24"/>
        </w:rPr>
        <w:t xml:space="preserve">中标</w:t>
      </w:r>
      <w:r>
        <w:rPr>
          <w:rFonts w:asciiTheme="minorEastAsia" w:hAnsiTheme="minorEastAsia"/>
          <w:color w:val="000000" w:themeColor="text1"/>
          <w:sz w:val="24"/>
          <w:szCs w:val="24"/>
        </w:rPr>
        <w:t xml:space="preserve">候选人</w:t>
      </w:r>
      <w:r>
        <w:rPr>
          <w:rFonts w:hint="eastAsia" w:asciiTheme="minorEastAsia" w:hAnsiTheme="minorEastAsia"/>
          <w:color w:val="000000" w:themeColor="text1"/>
          <w:sz w:val="24"/>
          <w:szCs w:val="24"/>
        </w:rPr>
        <w:t xml:space="preserve">，前面标段已定为中标候选人的自动放弃后续标段的中标资格，不参与后续标段的排名。</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7</w:t>
      </w:r>
      <w:r>
        <w:rPr>
          <w:rFonts w:ascii="宋体" w:hAnsi="宋体" w:eastAsia="宋体"/>
          <w:color w:val="000000" w:themeColor="text1"/>
          <w:sz w:val="24"/>
          <w:szCs w:val="24"/>
        </w:rPr>
        <w:t xml:space="preserve">.合同履行期限：</w:t>
      </w:r>
      <w:r>
        <w:rPr>
          <w:rFonts w:hint="eastAsia" w:ascii="宋体" w:hAnsi="宋体" w:eastAsia="宋体"/>
          <w:color w:val="000000" w:themeColor="text1"/>
          <w:sz w:val="24"/>
          <w:szCs w:val="24"/>
        </w:rPr>
        <w:t xml:space="preserve">自2026年1月1日至2028年12月31日。合同期内如遇上级政策调整，采购方有权提前中止合同</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合同一年一签，前一年合同期满，满足所有的履约条件可续签下一年合同</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rPr>
          <w:rFonts w:asciiTheme="minorEastAsia" w:hAnsiTheme="minorEastAsia"/>
          <w:color w:val="000000" w:themeColor="text1"/>
          <w:sz w:val="24"/>
          <w:szCs w:val="24"/>
        </w:rPr>
        <w:t xml:space="preserve">.本项目是否接受联合体：□是  </w:t>
      </w:r>
      <w:r>
        <w:rPr>
          <w:rFonts w:hint="eastAsia" w:ascii="宋体" w:hAnsi="宋体" w:eastAsia="宋体"/>
          <w:color w:val="000000" w:themeColor="text1"/>
          <w:sz w:val="24"/>
          <w:szCs w:val="24"/>
        </w:rPr>
        <w:t xml:space="preserve">■</w:t>
      </w:r>
      <w:r>
        <w:rPr>
          <w:rFonts w:asciiTheme="minorEastAsia" w:hAnsiTheme="minorEastAsia"/>
          <w:color w:val="000000" w:themeColor="text1"/>
          <w:sz w:val="24"/>
          <w:szCs w:val="24"/>
        </w:rPr>
        <w:t xml:space="preserve">否</w:t>
      </w:r>
      <w:r>
        <w:rPr>
          <w:rFonts w:hint="eastAsia" w:asciiTheme="minorEastAsia" w:hAnsiTheme="minorEastAsia"/>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本项目是否接受</w:t>
      </w:r>
      <w:r>
        <w:rPr>
          <w:rFonts w:hint="eastAsia" w:ascii="宋体" w:hAnsi="宋体" w:eastAsia="宋体"/>
          <w:color w:val="000000" w:themeColor="text1"/>
          <w:sz w:val="24"/>
          <w:szCs w:val="24"/>
        </w:rPr>
        <w:t xml:space="preserve">进口产品响应</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二、申请人的资格要求（须同时满足）</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1.满足《中华人民共和国政府采购法》第二十二条规定</w:t>
      </w:r>
      <w:r>
        <w:rPr>
          <w:rFonts w:hint="eastAsia" w:ascii="宋体" w:hAnsi="宋体" w:eastAsia="宋体"/>
          <w:color w:val="000000" w:themeColor="text1"/>
          <w:sz w:val="24"/>
          <w:szCs w:val="24"/>
        </w:rPr>
        <w:t xml:space="preserve">以及下列情形：</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2.落实政府采购政策需满足的资格要求：</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2.1 中小企业政策</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w:t>
      </w:r>
      <w:r>
        <w:rPr>
          <w:rFonts w:ascii="宋体" w:hAnsi="宋体" w:eastAsia="宋体"/>
          <w:color w:val="000000" w:themeColor="text1"/>
          <w:sz w:val="24"/>
          <w:szCs w:val="24"/>
        </w:rPr>
        <w:t xml:space="preserve">不</w:t>
      </w:r>
      <w:r>
        <w:rPr>
          <w:rFonts w:ascii="宋体" w:hAnsi="宋体" w:eastAsia="宋体"/>
          <w:color w:val="000000" w:themeColor="text1"/>
          <w:sz w:val="24"/>
          <w:szCs w:val="24"/>
        </w:rPr>
        <w:t xml:space="preserve">专门面向中小企业预留采购份额。</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本项目专门面向  </w:t>
      </w: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中小 □小</w:t>
      </w:r>
      <w:r>
        <w:rPr>
          <w:rFonts w:ascii="宋体" w:hAnsi="宋体" w:eastAsia="宋体"/>
          <w:color w:val="000000" w:themeColor="text1"/>
          <w:sz w:val="24"/>
          <w:szCs w:val="24"/>
        </w:rPr>
        <w:t xml:space="preserve">微企业</w:t>
      </w:r>
      <w:r>
        <w:rPr>
          <w:rFonts w:ascii="宋体" w:hAnsi="宋体" w:eastAsia="宋体"/>
          <w:color w:val="000000" w:themeColor="text1"/>
          <w:sz w:val="24"/>
          <w:szCs w:val="24"/>
        </w:rPr>
        <w:t xml:space="preserve">  采购。即：提供的货物全部由符合政策要求的中小/小</w:t>
      </w:r>
      <w:r>
        <w:rPr>
          <w:rFonts w:ascii="宋体" w:hAnsi="宋体" w:eastAsia="宋体"/>
          <w:color w:val="000000" w:themeColor="text1"/>
          <w:sz w:val="24"/>
          <w:szCs w:val="24"/>
        </w:rPr>
        <w:t xml:space="preserve">微企业</w:t>
      </w:r>
      <w:r>
        <w:rPr>
          <w:rFonts w:ascii="宋体" w:hAnsi="宋体" w:eastAsia="宋体"/>
          <w:color w:val="000000" w:themeColor="text1"/>
          <w:sz w:val="24"/>
          <w:szCs w:val="24"/>
        </w:rPr>
        <w:t xml:space="preserve">制造、服务全部由符合政策要求的中小/小</w:t>
      </w:r>
      <w:r>
        <w:rPr>
          <w:rFonts w:ascii="宋体" w:hAnsi="宋体" w:eastAsia="宋体"/>
          <w:color w:val="000000" w:themeColor="text1"/>
          <w:sz w:val="24"/>
          <w:szCs w:val="24"/>
        </w:rPr>
        <w:t xml:space="preserve">微企业</w:t>
      </w:r>
      <w:r>
        <w:rPr>
          <w:rFonts w:ascii="宋体" w:hAnsi="宋体" w:eastAsia="宋体"/>
          <w:color w:val="000000" w:themeColor="text1"/>
          <w:sz w:val="24"/>
          <w:szCs w:val="24"/>
        </w:rPr>
        <w:t xml:space="preserve">承接。</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 其它落实政府采购政策的资格要求（如有）：</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3.本项目的特定资格要求：</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采购包1、采购包2</w:t>
      </w:r>
      <w:r>
        <w:rPr>
          <w:rFonts w:hint="eastAsia" w:ascii="宋体" w:hAnsi="宋体" w:eastAsia="宋体"/>
          <w:color w:val="000000" w:themeColor="text1"/>
          <w:sz w:val="24"/>
          <w:szCs w:val="24"/>
        </w:rPr>
        <w:t xml:space="preserve">、采购包3</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3.1本项目是否接受分支机构参与</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3.2 本项目是否属于政府购买服务：</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是，公益一类事业单位、使用事业编制且由财政拨款保障的群团组织，不得作为承接主体；</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3.3其他特定资格要求：</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1、资质要求（</w:t>
      </w:r>
      <w:r>
        <w:rPr>
          <w:rFonts w:hint="eastAsia" w:ascii="宋体" w:hAnsi="宋体" w:cs="宋体"/>
          <w:color w:val="000000" w:themeColor="text1"/>
          <w:sz w:val="24"/>
        </w:rPr>
        <w:t xml:space="preserve">满足以下两项中任意一项要求</w:t>
      </w:r>
      <w:r>
        <w:rPr>
          <w:rFonts w:hint="eastAsia" w:asciiTheme="minorEastAsia" w:hAnsiTheme="minorEastAsia"/>
          <w:color w:val="000000" w:themeColor="text1"/>
          <w:sz w:val="24"/>
          <w:szCs w:val="24"/>
        </w:rPr>
        <w:t xml:space="preserve">）</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（1）从事康复教育</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应有所属地教育行政部门颁发的办学许可证或有当地</w:t>
      </w:r>
      <w:r>
        <w:rPr>
          <w:rFonts w:asciiTheme="minorEastAsia" w:hAnsiTheme="minorEastAsia"/>
          <w:color w:val="000000" w:themeColor="text1"/>
          <w:sz w:val="24"/>
          <w:szCs w:val="24"/>
        </w:rPr>
        <w:t xml:space="preserve">特殊教育指导中心确定的公办学校合作</w:t>
      </w:r>
      <w:r>
        <w:rPr>
          <w:rFonts w:asciiTheme="minorEastAsia" w:hAnsiTheme="minorEastAsia"/>
          <w:color w:val="000000" w:themeColor="text1"/>
          <w:sz w:val="24"/>
          <w:szCs w:val="24"/>
        </w:rPr>
        <w:t xml:space="preserve">开展康教融合</w:t>
      </w:r>
      <w:r>
        <w:rPr>
          <w:rFonts w:asciiTheme="minorEastAsia" w:hAnsiTheme="minorEastAsia"/>
          <w:color w:val="000000" w:themeColor="text1"/>
          <w:sz w:val="24"/>
          <w:szCs w:val="24"/>
        </w:rPr>
        <w:t xml:space="preserve">服务的协议；</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从事医疗康复：</w:t>
      </w:r>
      <w:r>
        <w:rPr>
          <w:rFonts w:asciiTheme="minorEastAsia" w:hAnsiTheme="minorEastAsia"/>
          <w:color w:val="000000" w:themeColor="text1"/>
          <w:sz w:val="24"/>
          <w:szCs w:val="24"/>
        </w:rPr>
        <w:t xml:space="preserve">应取得《医疗机构执业许可证》或《诊所备案证》。</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消防要求</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机构自有用房、机构使用（租用）房屋：符合国家《建筑防火通用规范》中关于“儿童活动场所”的相关要求，应取得《建设工程消防验收意见书（合格）》或《建设工程消防验收备案抽查结果通知书（合格）》。</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环境要求（提供承诺函</w:t>
      </w:r>
      <w:r>
        <w:rPr>
          <w:rFonts w:hint="eastAsia" w:asciiTheme="minorEastAsia" w:hAnsiTheme="minorEastAsia"/>
          <w:color w:val="000000" w:themeColor="text1"/>
          <w:sz w:val="24"/>
          <w:szCs w:val="24"/>
        </w:rPr>
        <w:t xml:space="preserve">，如中标后经采购方核查存在以下问题，则视为无效响应</w:t>
      </w:r>
      <w:r>
        <w:rPr>
          <w:rFonts w:hint="eastAsia" w:asciiTheme="minorEastAsia" w:hAnsiTheme="minorEastAsia"/>
          <w:color w:val="000000" w:themeColor="text1"/>
          <w:sz w:val="24"/>
          <w:szCs w:val="24"/>
        </w:rPr>
        <w:t xml:space="preserve">）</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（1）应有与收</w:t>
      </w:r>
      <w:r>
        <w:rPr>
          <w:rFonts w:hint="eastAsia" w:asciiTheme="minorEastAsia" w:hAnsiTheme="minorEastAsia"/>
          <w:color w:val="000000" w:themeColor="text1"/>
          <w:sz w:val="24"/>
          <w:szCs w:val="24"/>
        </w:rPr>
        <w:t xml:space="preserve">训规模</w:t>
      </w:r>
      <w:r>
        <w:rPr>
          <w:rFonts w:hint="eastAsia" w:asciiTheme="minorEastAsia" w:hAnsiTheme="minorEastAsia"/>
          <w:color w:val="000000" w:themeColor="text1"/>
          <w:sz w:val="24"/>
          <w:szCs w:val="24"/>
        </w:rPr>
        <w:t xml:space="preserve">相适应的独立、安全、相对稳定的房屋，并设置在安全区域内，周围 50 米以内无污染、噪音影响。平房有独立院落，多层建筑</w:t>
      </w:r>
      <w:r>
        <w:rPr>
          <w:rFonts w:hint="eastAsia" w:asciiTheme="minorEastAsia" w:hAnsiTheme="minorEastAsia"/>
          <w:color w:val="000000" w:themeColor="text1"/>
          <w:sz w:val="24"/>
          <w:szCs w:val="24"/>
        </w:rPr>
        <w:t xml:space="preserve">宜设置</w:t>
      </w:r>
      <w:r>
        <w:rPr>
          <w:rFonts w:hint="eastAsia" w:asciiTheme="minorEastAsia" w:hAnsiTheme="minorEastAsia"/>
          <w:color w:val="000000" w:themeColor="text1"/>
          <w:sz w:val="24"/>
          <w:szCs w:val="24"/>
        </w:rPr>
        <w:t xml:space="preserve">在三层以下。不应与易爆、易燃等</w:t>
      </w:r>
      <w:r>
        <w:rPr>
          <w:rFonts w:hint="eastAsia" w:asciiTheme="minorEastAsia" w:hAnsiTheme="minorEastAsia"/>
          <w:color w:val="000000" w:themeColor="text1"/>
          <w:sz w:val="24"/>
          <w:szCs w:val="24"/>
        </w:rPr>
        <w:t xml:space="preserve">危化品</w:t>
      </w:r>
      <w:r>
        <w:rPr>
          <w:rFonts w:hint="eastAsia" w:asciiTheme="minorEastAsia" w:hAnsiTheme="minorEastAsia"/>
          <w:color w:val="000000" w:themeColor="text1"/>
          <w:sz w:val="24"/>
          <w:szCs w:val="24"/>
        </w:rPr>
        <w:t xml:space="preserve">生产、储存、装卸场所相邻，应远离高压线、垃圾站及大型机动车停车场。</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（2）生活用房应设在建筑的底层，设有独立出入口；有独立的室外活动场地。生活用房和室外场地与其</w:t>
      </w:r>
      <w:r>
        <w:rPr>
          <w:rFonts w:hint="eastAsia" w:asciiTheme="minorEastAsia" w:hAnsiTheme="minorEastAsia"/>
          <w:color w:val="000000" w:themeColor="text1"/>
          <w:sz w:val="24"/>
          <w:szCs w:val="24"/>
        </w:rPr>
        <w:t xml:space="preserve">他建筑</w:t>
      </w:r>
      <w:r>
        <w:rPr>
          <w:rFonts w:hint="eastAsia" w:asciiTheme="minorEastAsia" w:hAnsiTheme="minorEastAsia"/>
          <w:color w:val="000000" w:themeColor="text1"/>
          <w:sz w:val="24"/>
          <w:szCs w:val="24"/>
        </w:rPr>
        <w:t xml:space="preserve">部分采取隔离措施，配备防止物体坠落设施，光照充足，通风良好。</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4、教育</w:t>
      </w:r>
      <w:r>
        <w:rPr>
          <w:rFonts w:hint="eastAsia" w:asciiTheme="minorEastAsia" w:hAnsiTheme="minorEastAsia"/>
          <w:color w:val="000000" w:themeColor="text1"/>
          <w:sz w:val="24"/>
          <w:szCs w:val="24"/>
        </w:rPr>
        <w:t xml:space="preserve">和康复场所必须与营业执照（登记证书）登记的注册地一致</w:t>
      </w:r>
      <w:r>
        <w:rPr>
          <w:rFonts w:hint="eastAsia" w:asciiTheme="minorEastAsia" w:hAnsiTheme="minorEastAsia"/>
          <w:color w:val="000000" w:themeColor="text1"/>
          <w:sz w:val="24"/>
          <w:szCs w:val="24"/>
        </w:rPr>
        <w:t xml:space="preserve">（提供</w:t>
      </w:r>
      <w:r>
        <w:rPr>
          <w:rFonts w:asciiTheme="minorEastAsia" w:hAnsiTheme="minorEastAsia"/>
          <w:color w:val="000000" w:themeColor="text1"/>
          <w:sz w:val="24"/>
          <w:szCs w:val="24"/>
        </w:rPr>
        <w:t xml:space="preserve">教育</w:t>
      </w:r>
      <w:r>
        <w:rPr>
          <w:rFonts w:hint="eastAsia" w:asciiTheme="minorEastAsia" w:hAnsiTheme="minorEastAsia"/>
          <w:color w:val="000000" w:themeColor="text1"/>
          <w:sz w:val="24"/>
          <w:szCs w:val="24"/>
        </w:rPr>
        <w:t xml:space="preserve">和康复场所的产权或使用权或租赁合同等证明材料）</w:t>
      </w:r>
      <w:r>
        <w:rPr>
          <w:rFonts w:hint="eastAsia" w:asciiTheme="minorEastAsia" w:hAnsiTheme="minorEastAsia"/>
          <w:color w:val="000000" w:themeColor="text1"/>
          <w:sz w:val="24"/>
          <w:szCs w:val="24"/>
        </w:rPr>
        <w:t xml:space="preserve">。</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三、获取招标文件</w:t>
      </w:r>
      <w:r>
        <w:rPr>
          <w:color w:val="000000" w:themeColor="text1"/>
        </w:rPr>
      </w: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1.时间：</w:t>
      </w:r>
      <w:r>
        <w:rPr>
          <w:rFonts w:hint="eastAsia" w:ascii="宋体" w:hAnsi="宋体" w:eastAsia="宋体"/>
          <w:color w:val="000000" w:themeColor="text1"/>
          <w:sz w:val="24"/>
        </w:rPr>
        <w:t xml:space="preserve">自招标文件公告发布之日起5个工作日。</w:t>
      </w:r>
      <w:r>
        <w:rPr>
          <w:color w:val="000000" w:themeColor="text1"/>
        </w:rPr>
      </w: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2.地点：</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color w:val="000000" w:themeColor="text1"/>
        </w:rPr>
      </w: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3.方式：</w:t>
      </w:r>
      <w:r>
        <w:rPr>
          <w:rFonts w:ascii="宋体" w:hAnsi="宋体" w:eastAsia="宋体"/>
          <w:color w:val="000000" w:themeColor="text1"/>
          <w:sz w:val="24"/>
        </w:rPr>
        <w:t xml:space="preserve">供应商持</w:t>
      </w:r>
      <w:r>
        <w:rPr>
          <w:rFonts w:ascii="宋体" w:hAnsi="宋体" w:eastAsia="宋体"/>
          <w:color w:val="000000" w:themeColor="text1"/>
          <w:sz w:val="24"/>
        </w:rPr>
        <w:t xml:space="preserve">CA数字认证证书登录</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”系统（http://jszfcg.jsczt.cn/jszc/login）</w:t>
      </w:r>
      <w:r>
        <w:rPr>
          <w:rFonts w:ascii="宋体" w:hAnsi="宋体" w:eastAsia="宋体"/>
          <w:color w:val="000000" w:themeColor="text1"/>
          <w:sz w:val="24"/>
        </w:rPr>
        <w:t xml:space="preserve">获取电子版招标文件。</w:t>
      </w:r>
      <w:r>
        <w:rPr>
          <w:color w:val="000000" w:themeColor="text1"/>
        </w:rPr>
      </w: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4.售价：</w:t>
      </w:r>
      <w:r>
        <w:rPr>
          <w:rFonts w:hint="eastAsia" w:ascii="宋体" w:hAnsi="宋体" w:eastAsia="宋体"/>
          <w:color w:val="000000" w:themeColor="text1"/>
          <w:sz w:val="24"/>
        </w:rPr>
        <w:t xml:space="preserve">0元</w:t>
      </w:r>
      <w:r>
        <w:rPr>
          <w:rFonts w:ascii="宋体" w:hAnsi="宋体" w:eastAsia="宋体"/>
          <w:color w:val="000000" w:themeColor="text1"/>
          <w:sz w:val="24"/>
        </w:rPr>
        <w:t xml:space="preserve">。</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四、</w:t>
      </w:r>
      <w:r>
        <w:rPr>
          <w:rFonts w:ascii="宋体" w:hAnsi="宋体" w:eastAsia="宋体"/>
          <w:b/>
          <w:color w:val="000000" w:themeColor="text1"/>
          <w:sz w:val="24"/>
          <w:szCs w:val="24"/>
        </w:rPr>
        <w:t xml:space="preserve">提交投标文件截止时间、开标时间和地点</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投标截止时间、开标时间：</w:t>
      </w:r>
      <w:r>
        <w:rPr>
          <w:rFonts w:hint="eastAsia" w:ascii="宋体" w:hAnsi="宋体" w:eastAsia="宋体"/>
          <w:color w:val="000000" w:themeColor="text1"/>
          <w:sz w:val="24"/>
          <w:szCs w:val="24"/>
        </w:rPr>
        <w:t xml:space="preserve">2025</w:t>
      </w:r>
      <w:r>
        <w:rPr>
          <w:rFonts w:hint="eastAsia"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11</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27</w:t>
      </w:r>
      <w:r>
        <w:rPr>
          <w:rFonts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9</w:t>
      </w:r>
      <w:r>
        <w:rPr>
          <w:rFonts w:ascii="宋体" w:hAnsi="宋体" w:eastAsia="宋体"/>
          <w:color w:val="000000" w:themeColor="text1"/>
          <w:sz w:val="24"/>
          <w:szCs w:val="24"/>
        </w:rPr>
        <w:t xml:space="preserve">点00分（北京时间）。</w:t>
      </w:r>
      <w:r>
        <w:rPr>
          <w:color w:val="000000" w:themeColor="text1"/>
        </w:rPr>
      </w:r>
      <w:r/>
    </w:p>
    <w:p>
      <w:pPr>
        <w:ind w:firstLine="480"/>
        <w:spacing w:line="360" w:lineRule="auto"/>
        <w:rPr>
          <w:rFonts w:hint="eastAsia" w:ascii="宋体" w:hAnsi="宋体" w:eastAsia="宋体"/>
          <w:color w:val="000000" w:themeColor="text1"/>
          <w:sz w:val="24"/>
        </w:rPr>
      </w:pPr>
      <w:r>
        <w:rPr>
          <w:color w:val="000000" w:themeColor="text1"/>
        </w:rPr>
      </w:r>
      <w:bookmarkStart w:id="2" w:name="_Toc28359084"/>
      <w:r>
        <w:rPr>
          <w:color w:val="000000" w:themeColor="text1"/>
        </w:rPr>
      </w:r>
      <w:bookmarkStart w:id="3" w:name="_Toc35393794"/>
      <w:r>
        <w:rPr>
          <w:color w:val="000000" w:themeColor="text1"/>
        </w:rPr>
      </w:r>
      <w:bookmarkStart w:id="4" w:name="_Toc28359007"/>
      <w:r>
        <w:rPr>
          <w:color w:val="000000" w:themeColor="text1"/>
        </w:rPr>
      </w:r>
      <w:bookmarkStart w:id="5" w:name="_Toc35393625"/>
      <w:r>
        <w:rPr>
          <w:rFonts w:ascii="宋体" w:hAnsi="宋体" w:eastAsia="宋体"/>
          <w:color w:val="000000" w:themeColor="text1"/>
          <w:sz w:val="24"/>
        </w:rPr>
        <w:t xml:space="preserve">地点：</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”系统“开标大厅”</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五</w:t>
      </w:r>
      <w:r>
        <w:rPr>
          <w:rFonts w:ascii="宋体" w:hAnsi="宋体" w:eastAsia="宋体"/>
          <w:b/>
          <w:color w:val="000000" w:themeColor="text1"/>
          <w:sz w:val="24"/>
          <w:szCs w:val="24"/>
        </w:rPr>
        <w:t xml:space="preserve">、公告期限</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自本公告发布之日起</w:t>
      </w: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个工作日。</w:t>
      </w:r>
      <w:r>
        <w:rPr>
          <w:color w:val="000000" w:themeColor="text1"/>
        </w:rPr>
      </w:r>
      <w:r/>
    </w:p>
    <w:p>
      <w:pPr>
        <w:ind w:left="229" w:hanging="229"/>
        <w:spacing w:line="360" w:lineRule="auto"/>
        <w:rPr>
          <w:rFonts w:hint="eastAsia" w:ascii="宋体" w:hAnsi="宋体" w:eastAsia="宋体"/>
          <w:b/>
          <w:color w:val="000000" w:themeColor="text1"/>
          <w:sz w:val="24"/>
          <w:szCs w:val="24"/>
        </w:rPr>
      </w:pPr>
      <w:r>
        <w:rPr>
          <w:color w:val="000000" w:themeColor="text1"/>
        </w:rPr>
      </w:r>
      <w:bookmarkStart w:id="6" w:name="_Toc35393795"/>
      <w:r>
        <w:rPr>
          <w:color w:val="000000" w:themeColor="text1"/>
        </w:rPr>
      </w:r>
      <w:bookmarkStart w:id="7" w:name="_Toc35393626"/>
      <w:r>
        <w:rPr>
          <w:rFonts w:hint="eastAsia" w:ascii="宋体" w:hAnsi="宋体" w:eastAsia="宋体"/>
          <w:b/>
          <w:color w:val="000000" w:themeColor="text1"/>
          <w:sz w:val="24"/>
          <w:szCs w:val="24"/>
        </w:rPr>
        <w:t xml:space="preserve">六</w:t>
      </w:r>
      <w:r>
        <w:rPr>
          <w:rFonts w:ascii="宋体" w:hAnsi="宋体" w:eastAsia="宋体"/>
          <w:b/>
          <w:color w:val="000000" w:themeColor="text1"/>
          <w:sz w:val="24"/>
          <w:szCs w:val="24"/>
        </w:rPr>
        <w:t xml:space="preserve">、其他补充事宜</w:t>
      </w:r>
      <w:bookmarkEnd w:id="6"/>
      <w:r>
        <w:rPr>
          <w:color w:val="000000" w:themeColor="text1"/>
        </w:rPr>
      </w:r>
      <w:bookmarkEnd w:id="7"/>
      <w:r>
        <w:rPr>
          <w:color w:val="000000" w:themeColor="text1"/>
        </w:rPr>
      </w: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rPr>
          <w:color w:val="000000" w:themeColor="text1"/>
        </w:rPr>
      </w:r>
      <w:r/>
    </w:p>
    <w:p>
      <w:pPr>
        <w:ind w:firstLine="48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 根据省财政厅《关于更换全省政府采购交易系统CA数字证书和电子签章的通知》（</w:t>
      </w:r>
      <w:r>
        <w:rPr>
          <w:rFonts w:hint="eastAsia" w:ascii="宋体" w:hAnsi="宋体" w:eastAsia="宋体"/>
          <w:color w:val="000000" w:themeColor="text1"/>
          <w:sz w:val="24"/>
          <w:szCs w:val="24"/>
        </w:rPr>
        <w:t xml:space="preserve">苏财购〔2023〕</w:t>
      </w:r>
      <w:r>
        <w:rPr>
          <w:rFonts w:hint="eastAsia" w:ascii="宋体" w:hAnsi="宋体" w:eastAsia="宋体"/>
          <w:color w:val="000000" w:themeColor="text1"/>
          <w:sz w:val="24"/>
          <w:szCs w:val="24"/>
        </w:rPr>
        <w:t xml:space="preserve">101号），“苏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”政府采购交易系统（以下简称苏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系统）的CA数字证书、电子签章已更换为江苏省电子政务证书认证中心C A和方正国际软件（北京）有限公司电子签章。如果投标人通过苏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参与政府采购项目，需要更换CA数字证书和电子签章。具体办理指南和操作手册见链接：http://www.ccgp-jiangsu.gov.cn/jiangsu/zlxz/ee/ee3a4bc5a3454aa2b0d9312230633ce9.html。领取CA和办理电子签章（请至常州市锦绣路2号常州市政务服务中心1-1号楼</w:t>
      </w:r>
      <w:r>
        <w:rPr>
          <w:rFonts w:hint="eastAsia" w:ascii="宋体" w:hAnsi="宋体" w:eastAsia="宋体"/>
          <w:color w:val="000000" w:themeColor="text1"/>
          <w:sz w:val="24"/>
        </w:rPr>
        <w:t xml:space="preserve">四楼大厅CA办理窗口办理，窗口联系电话0519-85588120，其他联系方式见《苏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系统供应商操作手册》（以下简称《操作手册》））、进行注册并按《操作手册》要求制作、上传电子投标文件。</w:t>
      </w:r>
      <w:r>
        <w:rPr>
          <w:color w:val="000000" w:themeColor="text1"/>
        </w:rPr>
      </w:r>
      <w:r/>
    </w:p>
    <w:p>
      <w:pPr>
        <w:ind w:firstLine="480"/>
        <w:spacing w:line="360" w:lineRule="auto"/>
        <w:rPr>
          <w:rFonts w:hint="eastAsia" w:ascii="宋体" w:hAnsi="宋体" w:eastAsia="宋体"/>
          <w:bCs/>
          <w:color w:val="000000" w:themeColor="text1"/>
          <w:sz w:val="24"/>
          <w:szCs w:val="24"/>
        </w:rPr>
      </w:pPr>
      <w:r>
        <w:rPr>
          <w:rFonts w:ascii="宋体" w:hAnsi="宋体" w:eastAsia="宋体"/>
          <w:color w:val="000000" w:themeColor="text1"/>
          <w:sz w:val="24"/>
        </w:rPr>
        <w:t xml:space="preserve">3</w:t>
      </w:r>
      <w:r>
        <w:rPr>
          <w:rFonts w:hint="eastAsia" w:ascii="宋体" w:hAnsi="宋体" w:eastAsia="宋体"/>
          <w:color w:val="000000" w:themeColor="text1"/>
          <w:sz w:val="24"/>
        </w:rPr>
        <w:t xml:space="preserve">. 有关本次招标的事项若存在变动或修改，敬请及时关注 “江苏政府采购网” 、“常州市政府采购网”发布的</w:t>
      </w:r>
      <w:r>
        <w:rPr>
          <w:rFonts w:hint="eastAsia" w:ascii="宋体" w:hAnsi="宋体" w:eastAsia="宋体"/>
          <w:bCs/>
          <w:color w:val="000000" w:themeColor="text1"/>
          <w:sz w:val="24"/>
        </w:rPr>
        <w:t xml:space="preserve">公告。</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关于常州市中小企业政府采购信用融资：</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根据《常州市财政局 中国人民银行常州市中心支行关于进一步推进政府采购信用融资工作的通知》（</w:t>
      </w:r>
      <w:r>
        <w:rPr>
          <w:rFonts w:hint="eastAsia" w:ascii="宋体" w:hAnsi="宋体" w:eastAsia="宋体"/>
          <w:color w:val="000000" w:themeColor="text1"/>
          <w:sz w:val="24"/>
          <w:szCs w:val="24"/>
        </w:rPr>
        <w:t xml:space="preserve">常财购</w:t>
      </w:r>
      <w:r>
        <w:rPr>
          <w:rFonts w:hint="eastAsia" w:ascii="宋体" w:hAnsi="宋体" w:eastAsia="宋体"/>
          <w:color w:val="000000" w:themeColor="text1"/>
          <w:sz w:val="24"/>
          <w:szCs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olor w:val="000000" w:themeColor="text1"/>
          <w:sz w:val="24"/>
          <w:szCs w:val="24"/>
        </w:rPr>
        <w:t xml:space="preserve">政采融资</w:t>
      </w:r>
      <w:r>
        <w:rPr>
          <w:rFonts w:hint="eastAsia" w:ascii="宋体" w:hAnsi="宋体" w:eastAsia="宋体"/>
          <w:color w:val="000000" w:themeColor="text1"/>
          <w:sz w:val="24"/>
          <w:szCs w:val="24"/>
        </w:rPr>
        <w:t xml:space="preserve">平台栏目。</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w:t>
      </w:r>
      <w:r>
        <w:rPr>
          <w:rFonts w:hint="eastAsia" w:ascii="宋体" w:hAnsi="宋体" w:eastAsia="宋体"/>
          <w:color w:val="000000" w:themeColor="text1"/>
          <w:sz w:val="24"/>
          <w:szCs w:val="24"/>
        </w:rPr>
        <w:t xml:space="preserve">代理机构银行账户</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单位名称：</w:t>
      </w:r>
      <w:r>
        <w:rPr>
          <w:rFonts w:hint="eastAsia" w:ascii="宋体" w:hAnsi="宋体" w:eastAsia="宋体"/>
          <w:color w:val="000000" w:themeColor="text1"/>
          <w:sz w:val="24"/>
          <w:szCs w:val="24"/>
        </w:rPr>
        <w:t xml:space="preserve">常州金</w:t>
      </w:r>
      <w:r>
        <w:rPr>
          <w:rFonts w:hint="eastAsia" w:ascii="宋体" w:hAnsi="宋体" w:eastAsia="宋体"/>
          <w:color w:val="000000" w:themeColor="text1"/>
          <w:sz w:val="24"/>
          <w:szCs w:val="24"/>
        </w:rPr>
        <w:t xml:space="preserve">诚招投标有限公司</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单位账号：10615101040236369</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开户行：中国农业银行常州新北支行</w:t>
      </w:r>
      <w:r>
        <w:rPr>
          <w:color w:val="000000" w:themeColor="text1"/>
        </w:rPr>
      </w:r>
      <w:r/>
    </w:p>
    <w:p>
      <w:pPr>
        <w:ind w:left="229" w:hanging="229"/>
        <w:spacing w:line="360" w:lineRule="auto"/>
        <w:rPr>
          <w:rFonts w:hint="eastAsia" w:ascii="宋体" w:hAnsi="宋体" w:eastAsia="宋体"/>
          <w:b/>
          <w:color w:val="000000" w:themeColor="text1"/>
          <w:sz w:val="24"/>
          <w:szCs w:val="24"/>
        </w:rPr>
      </w:pPr>
      <w:r>
        <w:rPr>
          <w:color w:val="000000" w:themeColor="text1"/>
        </w:rPr>
      </w:r>
      <w:bookmarkStart w:id="8" w:name="_Toc35393627"/>
      <w:r>
        <w:rPr>
          <w:color w:val="000000" w:themeColor="text1"/>
        </w:rPr>
      </w:r>
      <w:bookmarkStart w:id="9" w:name="_Toc28359008"/>
      <w:r>
        <w:rPr>
          <w:color w:val="000000" w:themeColor="text1"/>
        </w:rPr>
      </w:r>
      <w:bookmarkStart w:id="10" w:name="_Toc28359085"/>
      <w:r>
        <w:rPr>
          <w:color w:val="000000" w:themeColor="text1"/>
        </w:rPr>
      </w:r>
      <w:bookmarkStart w:id="11" w:name="_Toc35393796"/>
      <w:r>
        <w:rPr>
          <w:rFonts w:hint="eastAsia" w:ascii="宋体" w:hAnsi="宋体" w:eastAsia="宋体"/>
          <w:b/>
          <w:color w:val="000000" w:themeColor="text1"/>
          <w:sz w:val="24"/>
          <w:szCs w:val="24"/>
        </w:rPr>
        <w:t xml:space="preserve">七</w:t>
      </w:r>
      <w:r>
        <w:rPr>
          <w:rFonts w:ascii="宋体" w:hAnsi="宋体" w:eastAsia="宋体"/>
          <w:b/>
          <w:color w:val="000000" w:themeColor="text1"/>
          <w:sz w:val="24"/>
          <w:szCs w:val="24"/>
        </w:rPr>
        <w:t xml:space="preserve">、对本项目提出询问，请按以下方式联系。</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p>
    <w:p>
      <w:pPr>
        <w:ind w:firstLine="480"/>
        <w:spacing w:line="360" w:lineRule="auto"/>
        <w:rPr>
          <w:rFonts w:hint="eastAsia" w:ascii="宋体" w:hAnsi="宋体"/>
          <w:color w:val="000000" w:themeColor="text1"/>
          <w:sz w:val="24"/>
          <w:szCs w:val="24"/>
        </w:rPr>
      </w:pPr>
      <w:r>
        <w:rPr>
          <w:color w:val="000000" w:themeColor="text1"/>
        </w:rPr>
      </w:r>
      <w:bookmarkStart w:id="12" w:name="_Toc28359086"/>
      <w:r>
        <w:rPr>
          <w:color w:val="000000" w:themeColor="text1"/>
        </w:rPr>
      </w:r>
      <w:bookmarkStart w:id="13" w:name="_Toc28359009"/>
      <w:r>
        <w:rPr>
          <w:rFonts w:ascii="宋体" w:hAnsi="宋体"/>
          <w:color w:val="000000" w:themeColor="text1"/>
          <w:sz w:val="24"/>
          <w:szCs w:val="24"/>
        </w:rPr>
        <w:t xml:space="preserve">1.采购人信息</w:t>
      </w:r>
      <w:r>
        <w:rPr>
          <w:color w:val="000000" w:themeColor="text1"/>
        </w:rPr>
      </w:r>
      <w:r/>
    </w:p>
    <w:p>
      <w:pPr>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名    称：</w:t>
      </w:r>
      <w:r>
        <w:rPr>
          <w:rFonts w:ascii="宋体" w:hAnsi="宋体"/>
          <w:color w:val="000000" w:themeColor="text1"/>
          <w:sz w:val="24"/>
          <w:szCs w:val="24"/>
        </w:rPr>
        <w:t xml:space="preserve">常州市钟楼区残疾人联合会</w:t>
      </w:r>
      <w:r>
        <w:rPr>
          <w:color w:val="000000" w:themeColor="text1"/>
        </w:rPr>
      </w:r>
      <w:r/>
    </w:p>
    <w:p>
      <w:pPr>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地    址：</w:t>
      </w:r>
      <w:r>
        <w:rPr>
          <w:rFonts w:ascii="宋体" w:hAnsi="宋体"/>
          <w:color w:val="000000" w:themeColor="text1"/>
          <w:sz w:val="24"/>
          <w:szCs w:val="24"/>
        </w:rPr>
        <w:t xml:space="preserve">常州市钟楼区西直街88号</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rPr>
        <w:t xml:space="preserve">纪</w:t>
      </w:r>
      <w:r>
        <w:rPr>
          <w:rFonts w:hint="eastAsia" w:ascii="宋体" w:hAnsi="宋体"/>
          <w:color w:val="000000" w:themeColor="text1"/>
          <w:sz w:val="24"/>
          <w:szCs w:val="24"/>
        </w:rPr>
        <w:t xml:space="preserve">女士</w:t>
      </w:r>
      <w:r>
        <w:rPr>
          <w:color w:val="000000" w:themeColor="text1"/>
        </w:rPr>
      </w:r>
      <w:r/>
    </w:p>
    <w:p>
      <w:pPr>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联系方式：</w:t>
      </w:r>
      <w:r>
        <w:rPr>
          <w:rFonts w:ascii="宋体" w:hAnsi="宋体"/>
          <w:color w:val="000000" w:themeColor="text1"/>
          <w:sz w:val="24"/>
          <w:szCs w:val="24"/>
        </w:rPr>
        <w:t xml:space="preserve">0519-86635062</w:t>
      </w:r>
      <w:r>
        <w:rPr>
          <w:color w:val="000000" w:themeColor="text1"/>
        </w:rPr>
      </w:r>
      <w:r/>
    </w:p>
    <w:p>
      <w:pPr>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2.采购代理机构信息</w:t>
      </w:r>
      <w:bookmarkEnd w:id="12"/>
      <w:r>
        <w:rPr>
          <w:color w:val="000000" w:themeColor="text1"/>
        </w:rPr>
      </w:r>
      <w:bookmarkEnd w:id="13"/>
      <w:r>
        <w:rPr>
          <w:color w:val="000000" w:themeColor="text1"/>
        </w:rPr>
      </w:r>
      <w:r/>
    </w:p>
    <w:p>
      <w:pPr>
        <w:ind w:firstLine="480"/>
        <w:spacing w:line="360" w:lineRule="auto"/>
        <w:rPr>
          <w:rFonts w:hint="eastAsia" w:ascii="宋体" w:hAnsi="宋体"/>
          <w:color w:val="000000" w:themeColor="text1"/>
          <w:sz w:val="24"/>
          <w:szCs w:val="24"/>
        </w:rPr>
      </w:pPr>
      <w:r>
        <w:rPr>
          <w:color w:val="000000" w:themeColor="text1"/>
        </w:rPr>
      </w:r>
      <w:bookmarkStart w:id="14" w:name="_Toc28359010"/>
      <w:r>
        <w:rPr>
          <w:color w:val="000000" w:themeColor="text1"/>
        </w:rPr>
      </w:r>
      <w:bookmarkStart w:id="15" w:name="_Toc28359087"/>
      <w:r>
        <w:rPr>
          <w:rFonts w:ascii="宋体" w:hAnsi="宋体"/>
          <w:color w:val="000000" w:themeColor="text1"/>
          <w:sz w:val="24"/>
          <w:szCs w:val="24"/>
        </w:rPr>
        <w:t xml:space="preserve">名    称：</w:t>
      </w:r>
      <w:r>
        <w:rPr>
          <w:rFonts w:ascii="宋体" w:hAnsi="宋体"/>
          <w:color w:val="000000" w:themeColor="text1"/>
          <w:sz w:val="24"/>
          <w:szCs w:val="24"/>
        </w:rPr>
        <w:t xml:space="preserve">常州金</w:t>
      </w:r>
      <w:r>
        <w:rPr>
          <w:rFonts w:ascii="宋体" w:hAnsi="宋体"/>
          <w:color w:val="000000" w:themeColor="text1"/>
          <w:sz w:val="24"/>
          <w:szCs w:val="24"/>
        </w:rPr>
        <w:t xml:space="preserve">诚招投标有限公司</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址：常州市新北区汉江路368号金城大厦</w:t>
      </w:r>
      <w:r>
        <w:rPr>
          <w:rFonts w:hint="eastAsia" w:ascii="宋体" w:hAnsi="宋体" w:eastAsia="宋体"/>
          <w:color w:val="000000" w:themeColor="text1"/>
          <w:sz w:val="24"/>
          <w:szCs w:val="24"/>
        </w:rPr>
        <w:t xml:space="preserve">1910室</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联系方式：0519-85185550</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3.项目联系方式</w:t>
      </w:r>
      <w:bookmarkEnd w:id="14"/>
      <w:r>
        <w:rPr>
          <w:color w:val="000000" w:themeColor="text1"/>
        </w:rPr>
      </w:r>
      <w:bookmarkEnd w:id="15"/>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项目联系人：</w:t>
      </w:r>
      <w:r>
        <w:rPr>
          <w:rFonts w:hint="eastAsia" w:ascii="宋体" w:hAnsi="宋体" w:eastAsia="宋体"/>
          <w:color w:val="000000" w:themeColor="text1"/>
          <w:sz w:val="24"/>
          <w:szCs w:val="24"/>
        </w:rPr>
        <w:t xml:space="preserve">陆莹</w:t>
      </w:r>
      <w:r>
        <w:rPr>
          <w:color w:val="000000" w:themeColor="text1"/>
        </w:rPr>
      </w:r>
      <w:r/>
    </w:p>
    <w:p>
      <w:pPr>
        <w:ind w:firstLine="480"/>
        <w:spacing w:line="360" w:lineRule="auto"/>
        <w:rPr>
          <w:rFonts w:hint="eastAsia" w:ascii="宋体" w:hAnsi="宋体" w:eastAsia="宋体"/>
          <w:color w:val="000000" w:themeColor="text1"/>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rPr>
        <w:t xml:space="preserve">电      话：0519-85185550</w:t>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16" w:name="_Toc207614426"/>
      <w:r>
        <w:rPr>
          <w:rFonts w:hint="eastAsia" w:ascii="宋体" w:hAnsi="宋体" w:eastAsia="宋体"/>
          <w:color w:val="000000" w:themeColor="text1"/>
        </w:rPr>
        <w:t xml:space="preserve">第二章 投标人须知</w:t>
      </w:r>
      <w:bookmarkEnd w:id="16"/>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投标人须知</w:t>
      </w:r>
      <w:r>
        <w:rPr>
          <w:rFonts w:ascii="宋体" w:hAnsi="宋体" w:eastAsia="宋体"/>
          <w:b/>
          <w:color w:val="000000" w:themeColor="text1"/>
          <w:sz w:val="28"/>
          <w:szCs w:val="28"/>
        </w:rPr>
        <w:t xml:space="preserve">资料表</w:t>
      </w:r>
      <w:r>
        <w:rPr>
          <w:color w:val="000000" w:themeColor="text1"/>
        </w:rPr>
      </w:r>
      <w:r/>
    </w:p>
    <w:p>
      <w:pPr>
        <w:ind w:left="228" w:hanging="228"/>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本表是对投标人须知的具体补充和修改，如有矛盾，均以本资料表为准。</w:t>
      </w:r>
      <w:r>
        <w:rPr>
          <w:color w:val="000000" w:themeColor="text1"/>
        </w:rPr>
      </w:r>
      <w:r/>
    </w:p>
    <w:p>
      <w:pPr>
        <w:ind w:left="228" w:hanging="228"/>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标记</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的选项意为适用于本项目，标记</w:t>
      </w:r>
      <w:r>
        <w:rPr>
          <w:rFonts w:hint="eastAsia" w:ascii="宋体" w:hAnsi="宋体" w:eastAsia="宋体"/>
          <w:color w:val="000000" w:themeColor="text1"/>
          <w:sz w:val="24"/>
        </w:rPr>
        <w:t xml:space="preserve">“</w:t>
      </w:r>
      <w:r>
        <w:rPr>
          <w:rFonts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的选项意为不适用于本项目</w:t>
      </w:r>
      <w:r>
        <w:rPr>
          <w:rFonts w:ascii="宋体" w:hAnsi="宋体" w:eastAsia="宋体"/>
          <w:color w:val="000000" w:themeColor="text1"/>
          <w:sz w:val="24"/>
          <w:szCs w:val="24"/>
        </w:rPr>
        <w:t xml:space="preserve">。</w:t>
      </w:r>
      <w:r>
        <w:rPr>
          <w:color w:val="000000" w:themeColor="text1"/>
        </w:rPr>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条款号</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条目</w:t>
            </w:r>
            <w:r>
              <w:rPr>
                <w:color w:val="000000" w:themeColor="text1"/>
              </w:rPr>
            </w:r>
            <w:r/>
          </w:p>
        </w:tc>
        <w:tc>
          <w:tcPr>
            <w:tcW w:w="6483"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内容</w:t>
            </w:r>
            <w:r>
              <w:rPr>
                <w:color w:val="000000" w:themeColor="text1"/>
              </w:rPr>
            </w: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服务</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货物</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工程</w:t>
            </w:r>
            <w:r>
              <w:rPr>
                <w:color w:val="000000" w:themeColor="text1"/>
              </w:rPr>
            </w: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科研仪器设备</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是否属于科研仪器设备采购项目：</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核心产品</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关于核心产品本项目不适用。</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本项目为单一产品采购项目。</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□本项目为非单一产品采购项目，核心产品为：</w:t>
            </w:r>
            <w:r>
              <w:rPr>
                <w:rFonts w:hint="eastAsia" w:ascii="宋体" w:hAnsi="宋体" w:eastAsia="宋体"/>
                <w:color w:val="000000" w:themeColor="text1"/>
                <w:sz w:val="24"/>
                <w:szCs w:val="24"/>
              </w:rPr>
              <w:t xml:space="preserve">/</w:t>
            </w:r>
            <w:r>
              <w:rPr>
                <w:color w:val="000000" w:themeColor="text1"/>
              </w:rPr>
            </w:r>
            <w:r/>
          </w:p>
        </w:tc>
      </w:tr>
      <w:tr>
        <w:trPr>
          <w:jc w:val="center"/>
          <w:trHeight w:val="20"/>
        </w:trPr>
        <w:tc>
          <w:tcPr>
            <w:tcW w:w="1122" w:type="dxa"/>
            <w:vAlign w:val="center"/>
            <w:vMerge w:val="restart"/>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现场考察</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不组织</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□组织，考察时间：__年_月_日_点_分</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考察地点：____________。</w:t>
            </w:r>
            <w:r>
              <w:rPr>
                <w:color w:val="000000" w:themeColor="text1"/>
              </w:rPr>
            </w:r>
            <w:r/>
          </w:p>
        </w:tc>
      </w:tr>
      <w:tr>
        <w:trPr>
          <w:jc w:val="center"/>
          <w:trHeight w:val="20"/>
        </w:trPr>
        <w:tc>
          <w:tcPr>
            <w:tcW w:w="1122" w:type="dxa"/>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开标前答疑会</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不召开</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□召开，召开时间：__年_月_日_点_分</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召开地点：____________</w:t>
            </w:r>
            <w:r>
              <w:rPr>
                <w:rFonts w:hint="eastAsia" w:ascii="宋体" w:hAnsi="宋体" w:eastAsia="宋体"/>
                <w:color w:val="000000" w:themeColor="text1"/>
                <w:sz w:val="24"/>
                <w:szCs w:val="24"/>
              </w:rPr>
              <w:t xml:space="preserve">。</w:t>
            </w:r>
            <w:r>
              <w:rPr>
                <w:color w:val="000000" w:themeColor="text1"/>
              </w:rPr>
            </w: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4.1</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投标样品递交：</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不需要</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□需要，具体要求如下：</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（1）样品制作的标准和要求：</w:t>
            </w:r>
            <w:r>
              <w:rPr>
                <w:rFonts w:hint="eastAsia" w:ascii="宋体" w:hAnsi="宋体" w:eastAsia="宋体"/>
                <w:color w:val="000000" w:themeColor="text1"/>
                <w:sz w:val="24"/>
                <w:szCs w:val="24"/>
              </w:rPr>
              <w:t xml:space="preserve">详见采购需求</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（2）是否需要随样品提交相关检测报告：</w:t>
            </w:r>
            <w:r>
              <w:rPr>
                <w:rFonts w:hint="eastAsia" w:ascii="宋体" w:hAnsi="宋体" w:eastAsia="宋体"/>
                <w:color w:val="000000" w:themeColor="text1"/>
                <w:sz w:val="24"/>
                <w:szCs w:val="24"/>
              </w:rPr>
              <w:t xml:space="preserve">详见采购需求</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（3）样品递交要求：</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（4）未中标人样品退还：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（5）中标人样品保管、封存及退还：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（6）其他要求（如有）：</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5.2.5</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标的所属行业</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本项目采购标的对应的企业划分标准所属行业</w:t>
            </w:r>
            <w:r>
              <w:rPr>
                <w:rFonts w:hint="eastAsia" w:ascii="宋体" w:hAnsi="宋体" w:eastAsia="宋体"/>
                <w:color w:val="000000" w:themeColor="text1"/>
                <w:sz w:val="24"/>
                <w:szCs w:val="24"/>
              </w:rPr>
              <w:t xml:space="preserve">：</w:t>
            </w:r>
            <w:r>
              <w:rPr>
                <w:rFonts w:hint="eastAsia" w:asciiTheme="minorEastAsia" w:hAnsiTheme="minorEastAsia"/>
                <w:color w:val="000000" w:themeColor="text1"/>
                <w:sz w:val="24"/>
                <w:szCs w:val="24"/>
              </w:rPr>
              <w:t xml:space="preserve">其他未列明行业</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11.2</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投标报价的特殊规定：</w:t>
            </w:r>
            <w:r>
              <w:rPr>
                <w:color w:val="000000" w:themeColor="text1"/>
              </w:rPr>
            </w:r>
            <w:r/>
          </w:p>
          <w:p>
            <w:pPr>
              <w:pStyle w:val="884"/>
              <w:spacing w:line="360" w:lineRule="auto"/>
              <w:rPr>
                <w:rFonts w:hint="eastAsia" w:ascii="宋体" w:hAnsi="宋体"/>
                <w:color w:val="000000" w:themeColor="text1"/>
                <w:sz w:val="24"/>
              </w:rPr>
            </w:pPr>
            <w:r>
              <w:rPr>
                <w:rFonts w:ascii="宋体" w:hAnsi="宋体"/>
                <w:color w:val="000000" w:themeColor="text1"/>
                <w:sz w:val="24"/>
              </w:rPr>
              <w:t xml:space="preserve">□</w:t>
            </w:r>
            <w:r>
              <w:rPr>
                <w:rFonts w:ascii="宋体" w:hAnsi="宋体"/>
                <w:color w:val="000000" w:themeColor="text1"/>
                <w:sz w:val="24"/>
              </w:rPr>
              <w:t xml:space="preserve">无</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Theme="minorEastAsia" w:hAnsiTheme="minorEastAsia"/>
                <w:color w:val="000000" w:themeColor="text1"/>
                <w:sz w:val="24"/>
              </w:rPr>
            </w:r>
            <w:r>
              <w:rPr>
                <w:rFonts w:hint="eastAsia" w:ascii="宋体" w:hAnsi="宋体" w:eastAsia="宋体"/>
                <w:color w:val="000000" w:themeColor="text1"/>
                <w:sz w:val="24"/>
                <w:szCs w:val="24"/>
              </w:rPr>
              <w:t xml:space="preserve">■</w:t>
            </w:r>
            <w:r>
              <w:rPr>
                <w:rFonts w:asciiTheme="minorEastAsia" w:hAnsiTheme="minorEastAsia"/>
                <w:color w:val="000000" w:themeColor="text1"/>
                <w:sz w:val="24"/>
              </w:rPr>
              <w:t xml:space="preserve">有，具体情形： 本项目</w:t>
            </w:r>
            <w:r>
              <w:rPr>
                <w:rFonts w:hint="eastAsia" w:asciiTheme="minorEastAsia" w:hAnsiTheme="minorEastAsia"/>
                <w:color w:val="000000" w:themeColor="text1"/>
                <w:sz w:val="24"/>
              </w:rPr>
              <w:t xml:space="preserve">为</w:t>
            </w:r>
            <w:r>
              <w:rPr>
                <w:rFonts w:hint="eastAsia" w:asciiTheme="minorEastAsia" w:hAnsiTheme="minorEastAsia"/>
                <w:color w:val="000000" w:themeColor="text1"/>
                <w:sz w:val="24"/>
              </w:rPr>
              <w:t xml:space="preserve">固定单价</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12</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投标保证金</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13.1</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投标有效期</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自提交投标文件的截止之日起算</w:t>
            </w:r>
            <w:r>
              <w:rPr>
                <w:rFonts w:hint="eastAsia" w:ascii="宋体" w:hAnsi="宋体" w:eastAsia="宋体"/>
                <w:color w:val="000000" w:themeColor="text1"/>
                <w:sz w:val="24"/>
                <w:szCs w:val="24"/>
              </w:rPr>
              <w:t xml:space="preserve">60</w:t>
            </w:r>
            <w:r>
              <w:rPr>
                <w:rFonts w:ascii="宋体" w:hAnsi="宋体" w:eastAsia="宋体"/>
                <w:color w:val="000000" w:themeColor="text1"/>
                <w:sz w:val="24"/>
                <w:szCs w:val="24"/>
              </w:rPr>
              <w:t xml:space="preserve">日历天。</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25.5</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分包</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本项目的非主体、非关键性工作是否允许分包：</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不允许</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□允许，具体要求：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（1）可以分包履行的具体内容：_____；</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（2）允许分包的金额或者比例：_____；</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（3）其他要求：_____。</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26.1</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询问送达形式：</w:t>
            </w:r>
            <w:r>
              <w:rPr>
                <w:rFonts w:hint="eastAsia" w:ascii="宋体" w:hAnsi="宋体" w:eastAsia="宋体"/>
                <w:color w:val="000000" w:themeColor="text1"/>
                <w:sz w:val="24"/>
                <w:szCs w:val="24"/>
              </w:rPr>
              <w:t xml:space="preserve">纸质书面送达。</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26.2</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rFonts w:ascii="宋体" w:hAnsi="宋体" w:eastAsia="宋体"/>
                <w:color w:val="000000" w:themeColor="text1"/>
                <w:sz w:val="24"/>
                <w:szCs w:val="24"/>
              </w:rPr>
              <w:t xml:space="preserve">送达形式：</w:t>
            </w:r>
            <w:r>
              <w:rPr>
                <w:rFonts w:hint="eastAsia" w:ascii="宋体" w:hAnsi="宋体" w:eastAsia="宋体"/>
                <w:color w:val="000000" w:themeColor="text1"/>
                <w:sz w:val="24"/>
                <w:szCs w:val="24"/>
              </w:rPr>
              <w:t xml:space="preserve">纸质书面送达。</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w:t>
            </w:r>
            <w:r>
              <w:rPr>
                <w:rFonts w:hint="eastAsia" w:ascii="宋体" w:hAnsi="宋体" w:eastAsia="宋体"/>
                <w:color w:val="000000" w:themeColor="text1"/>
                <w:sz w:val="24"/>
                <w:szCs w:val="24"/>
              </w:rPr>
              <w:t xml:space="preserve">3</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接收询问和质疑的联系方式</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联系部门：</w:t>
            </w:r>
            <w:r>
              <w:rPr>
                <w:rFonts w:hint="eastAsia" w:ascii="宋体" w:hAnsi="宋体" w:eastAsia="宋体"/>
                <w:color w:val="000000" w:themeColor="text1"/>
                <w:sz w:val="24"/>
                <w:szCs w:val="24"/>
              </w:rPr>
              <w:t xml:space="preserve">常州金</w:t>
            </w:r>
            <w:r>
              <w:rPr>
                <w:rFonts w:hint="eastAsia" w:ascii="宋体" w:hAnsi="宋体" w:eastAsia="宋体"/>
                <w:color w:val="000000" w:themeColor="text1"/>
                <w:sz w:val="24"/>
                <w:szCs w:val="24"/>
              </w:rPr>
              <w:t xml:space="preserve">诚招投标有限公司</w:t>
            </w:r>
            <w:r>
              <w:rPr>
                <w:rFonts w:ascii="宋体" w:hAnsi="宋体" w:eastAsia="宋体"/>
                <w:color w:val="000000" w:themeColor="text1"/>
                <w:sz w:val="24"/>
                <w:szCs w:val="24"/>
              </w:rPr>
              <w:t xml:space="preserve">；</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联系电话：0519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8518</w:t>
            </w:r>
            <w:r>
              <w:rPr>
                <w:rFonts w:hint="eastAsia" w:ascii="宋体" w:hAnsi="宋体" w:eastAsia="宋体"/>
                <w:color w:val="000000" w:themeColor="text1"/>
                <w:sz w:val="24"/>
                <w:szCs w:val="24"/>
              </w:rPr>
              <w:t xml:space="preserve">55</w:t>
            </w:r>
            <w:r>
              <w:rPr>
                <w:rFonts w:ascii="宋体" w:hAnsi="宋体" w:eastAsia="宋体"/>
                <w:color w:val="000000" w:themeColor="text1"/>
                <w:sz w:val="24"/>
                <w:szCs w:val="24"/>
              </w:rPr>
              <w:t xml:space="preserve">50；</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通讯地址：</w:t>
            </w:r>
            <w:r>
              <w:rPr>
                <w:rFonts w:hint="eastAsia" w:ascii="宋体" w:hAnsi="宋体" w:eastAsia="宋体"/>
                <w:color w:val="000000" w:themeColor="text1"/>
                <w:sz w:val="24"/>
                <w:szCs w:val="24"/>
              </w:rPr>
              <w:t xml:space="preserve">常州市新北区汉江路368号金城大厦</w:t>
            </w:r>
            <w:r>
              <w:rPr>
                <w:rFonts w:ascii="宋体" w:hAnsi="宋体" w:eastAsia="宋体"/>
                <w:color w:val="000000" w:themeColor="text1"/>
                <w:sz w:val="24"/>
                <w:szCs w:val="24"/>
              </w:rPr>
              <w:t xml:space="preserve">19</w:t>
            </w:r>
            <w:r>
              <w:rPr>
                <w:rFonts w:hint="eastAsia" w:ascii="宋体" w:hAnsi="宋体" w:eastAsia="宋体"/>
                <w:color w:val="000000" w:themeColor="text1"/>
                <w:sz w:val="24"/>
                <w:szCs w:val="24"/>
              </w:rPr>
              <w:t xml:space="preserve">10室</w:t>
            </w:r>
            <w:r>
              <w:rPr>
                <w:rFonts w:hint="eastAsia" w:ascii="宋体" w:hAnsi="宋体" w:eastAsia="宋体"/>
                <w:color w:val="000000" w:themeColor="text1"/>
                <w:sz w:val="24"/>
                <w:szCs w:val="24"/>
              </w:rPr>
              <w:t xml:space="preserve">常州金</w:t>
            </w:r>
            <w:r>
              <w:rPr>
                <w:rFonts w:hint="eastAsia" w:ascii="宋体" w:hAnsi="宋体" w:eastAsia="宋体"/>
                <w:color w:val="000000" w:themeColor="text1"/>
                <w:sz w:val="24"/>
                <w:szCs w:val="24"/>
              </w:rPr>
              <w:t xml:space="preserve">诚招投标有限公司（综合办公室）</w:t>
            </w:r>
            <w:r>
              <w:rPr>
                <w:rFonts w:ascii="宋体" w:hAnsi="宋体" w:eastAsia="宋体"/>
                <w:color w:val="000000" w:themeColor="text1"/>
                <w:sz w:val="24"/>
                <w:szCs w:val="24"/>
              </w:rPr>
              <w:t xml:space="preserve">。</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27</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代理费</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收费对象：</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□采购人</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中标人</w:t>
            </w:r>
            <w:r>
              <w:rPr>
                <w:color w:val="000000" w:themeColor="text1"/>
              </w:rPr>
            </w:r>
            <w:r/>
          </w:p>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lang w:val="zh-TW"/>
              </w:rPr>
              <w:t xml:space="preserve">收</w:t>
            </w:r>
            <w:r>
              <w:rPr>
                <w:rFonts w:ascii="宋体" w:hAnsi="宋体" w:eastAsia="宋体"/>
                <w:color w:val="000000" w:themeColor="text1"/>
                <w:sz w:val="24"/>
                <w:szCs w:val="24"/>
              </w:rPr>
              <w:t xml:space="preserve">费标准：</w:t>
            </w:r>
            <w:r>
              <w:rPr>
                <w:rFonts w:hint="eastAsia" w:ascii="宋体" w:hAnsi="宋体" w:eastAsia="宋体"/>
                <w:color w:val="000000" w:themeColor="text1"/>
                <w:sz w:val="24"/>
                <w:szCs w:val="24"/>
              </w:rPr>
              <w:t xml:space="preserve">人民币</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000元/标段</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缴纳时间：</w:t>
            </w:r>
            <w:r>
              <w:rPr>
                <w:rFonts w:hint="eastAsia" w:ascii="宋体" w:hAnsi="宋体" w:eastAsia="宋体"/>
                <w:color w:val="000000" w:themeColor="text1"/>
                <w:sz w:val="24"/>
                <w:szCs w:val="24"/>
              </w:rPr>
              <w:t xml:space="preserve">中标后，领取中标通知书前</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28</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履约保证金</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/，由采购人自行收取</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29</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纸质投标文件</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中标人在签订合同前向代理机构</w:t>
            </w:r>
            <w:r>
              <w:rPr>
                <w:rFonts w:ascii="宋体" w:hAnsi="宋体" w:eastAsia="宋体"/>
                <w:color w:val="000000" w:themeColor="text1"/>
                <w:sz w:val="24"/>
                <w:szCs w:val="24"/>
              </w:rPr>
              <w:t xml:space="preserve">提供正本1套</w:t>
            </w:r>
            <w:r>
              <w:rPr>
                <w:rFonts w:hint="eastAsia" w:ascii="宋体" w:hAnsi="宋体" w:eastAsia="宋体"/>
                <w:color w:val="000000" w:themeColor="text1"/>
                <w:sz w:val="24"/>
                <w:szCs w:val="24"/>
              </w:rPr>
              <w:t xml:space="preserve">纸质</w:t>
            </w:r>
            <w:r>
              <w:rPr>
                <w:rFonts w:ascii="宋体" w:hAnsi="宋体" w:eastAsia="宋体"/>
                <w:color w:val="000000" w:themeColor="text1"/>
                <w:sz w:val="24"/>
                <w:szCs w:val="24"/>
              </w:rPr>
              <w:t xml:space="preserve">投标文件，在每一份</w:t>
            </w:r>
            <w:r>
              <w:rPr>
                <w:rFonts w:hint="eastAsia" w:ascii="宋体" w:hAnsi="宋体" w:eastAsia="宋体"/>
                <w:color w:val="000000" w:themeColor="text1"/>
                <w:sz w:val="24"/>
                <w:szCs w:val="24"/>
              </w:rPr>
              <w:t xml:space="preserve">纸质</w:t>
            </w:r>
            <w:r>
              <w:rPr>
                <w:rFonts w:ascii="宋体" w:hAnsi="宋体" w:eastAsia="宋体"/>
                <w:color w:val="000000" w:themeColor="text1"/>
                <w:sz w:val="24"/>
                <w:szCs w:val="24"/>
              </w:rPr>
              <w:t xml:space="preserve">投标文件上要明确注明“正本”字样。</w:t>
            </w:r>
            <w:r>
              <w:rPr>
                <w:color w:val="000000" w:themeColor="text1"/>
              </w:rPr>
            </w:r>
            <w:r/>
          </w:p>
        </w:tc>
      </w:tr>
    </w:tbl>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br w:type="page" w:clear="all"/>
      </w:r>
      <w:r>
        <w:rPr>
          <w:color w:val="000000" w:themeColor="text1"/>
        </w:rPr>
      </w:r>
      <w:r/>
    </w:p>
    <w:p>
      <w:pPr>
        <w:ind w:left="228" w:hanging="228"/>
        <w:jc w:val="left"/>
        <w:widowControl/>
        <w:rPr>
          <w:rFonts w:hint="eastAsia" w:ascii="宋体" w:hAnsi="宋体"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17" w:name="_Toc226337214"/>
      <w:r>
        <w:rPr>
          <w:color w:val="000000" w:themeColor="text1"/>
        </w:rPr>
      </w:r>
      <w:bookmarkStart w:id="18" w:name="_Toc195842883"/>
      <w:r>
        <w:rPr>
          <w:color w:val="000000" w:themeColor="text1"/>
        </w:rPr>
      </w:r>
      <w:bookmarkStart w:id="19" w:name="_Toc150774723"/>
      <w:r>
        <w:rPr>
          <w:color w:val="000000" w:themeColor="text1"/>
        </w:rPr>
      </w:r>
      <w:bookmarkStart w:id="20" w:name="_Toc265228356"/>
      <w:r>
        <w:rPr>
          <w:color w:val="000000" w:themeColor="text1"/>
        </w:rPr>
      </w:r>
      <w:bookmarkStart w:id="21" w:name="_Toc151193906"/>
      <w:r>
        <w:rPr>
          <w:color w:val="000000" w:themeColor="text1"/>
        </w:rPr>
      </w:r>
      <w:bookmarkStart w:id="22" w:name="_Toc226309762"/>
      <w:r>
        <w:rPr>
          <w:color w:val="000000" w:themeColor="text1"/>
        </w:rPr>
      </w:r>
      <w:bookmarkStart w:id="23" w:name="_Toc151190145"/>
      <w:r>
        <w:rPr>
          <w:color w:val="000000" w:themeColor="text1"/>
        </w:rPr>
      </w:r>
      <w:bookmarkStart w:id="24" w:name="_Toc150774618"/>
      <w:r>
        <w:rPr>
          <w:color w:val="000000" w:themeColor="text1"/>
        </w:rPr>
      </w:r>
      <w:bookmarkStart w:id="25" w:name="_Toc151193616"/>
      <w:r>
        <w:rPr>
          <w:color w:val="000000" w:themeColor="text1"/>
        </w:rPr>
      </w:r>
      <w:bookmarkStart w:id="26" w:name="_Toc150480756"/>
      <w:r>
        <w:rPr>
          <w:color w:val="000000" w:themeColor="text1"/>
        </w:rPr>
      </w:r>
      <w:bookmarkStart w:id="27" w:name="_Toc151193688"/>
      <w:r>
        <w:rPr>
          <w:color w:val="000000" w:themeColor="text1"/>
        </w:rPr>
      </w:r>
      <w:bookmarkStart w:id="28" w:name="_Toc305158860"/>
      <w:r>
        <w:rPr>
          <w:color w:val="000000" w:themeColor="text1"/>
        </w:rPr>
      </w:r>
      <w:bookmarkStart w:id="29" w:name="_Toc151193832"/>
      <w:r>
        <w:rPr>
          <w:color w:val="000000" w:themeColor="text1"/>
        </w:rPr>
      </w:r>
      <w:bookmarkStart w:id="30" w:name="_Toc305158786"/>
      <w:r>
        <w:rPr>
          <w:color w:val="000000" w:themeColor="text1"/>
        </w:rPr>
      </w:r>
      <w:bookmarkStart w:id="31" w:name="_Toc151193760"/>
      <w:r>
        <w:rPr>
          <w:color w:val="000000" w:themeColor="text1"/>
        </w:rPr>
      </w:r>
      <w:bookmarkStart w:id="32" w:name="_Toc226965791"/>
      <w:r>
        <w:rPr>
          <w:color w:val="000000" w:themeColor="text1"/>
        </w:rPr>
      </w:r>
      <w:bookmarkStart w:id="33" w:name="_Toc264969208"/>
      <w:r>
        <w:rPr>
          <w:color w:val="000000" w:themeColor="text1"/>
        </w:rPr>
      </w:r>
      <w:bookmarkStart w:id="34" w:name="_Toc150509269"/>
      <w:r>
        <w:rPr>
          <w:color w:val="000000" w:themeColor="text1"/>
        </w:rPr>
      </w:r>
      <w:bookmarkStart w:id="35" w:name="_Toc226965708"/>
      <w:r>
        <w:rPr>
          <w:color w:val="000000" w:themeColor="text1"/>
        </w:rPr>
      </w:r>
      <w:bookmarkStart w:id="36" w:name="_Toc142311020"/>
      <w:r>
        <w:rPr>
          <w:rFonts w:hint="eastAsia" w:ascii="宋体" w:hAnsi="宋体" w:eastAsia="宋体"/>
          <w:b/>
          <w:color w:val="000000" w:themeColor="text1"/>
          <w:sz w:val="28"/>
          <w:szCs w:val="28"/>
        </w:rPr>
        <w:t xml:space="preserve">一、</w:t>
      </w:r>
      <w:r>
        <w:rPr>
          <w:rFonts w:ascii="宋体" w:hAnsi="宋体" w:eastAsia="宋体"/>
          <w:b/>
          <w:color w:val="000000" w:themeColor="text1"/>
          <w:sz w:val="28"/>
          <w:szCs w:val="28"/>
        </w:rPr>
        <w:t xml:space="preserve">说  明</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p>
    <w:p>
      <w:pPr>
        <w:pStyle w:val="906"/>
        <w:numPr>
          <w:ilvl w:val="0"/>
          <w:numId w:val="1"/>
        </w:numPr>
        <w:jc w:val="left"/>
        <w:spacing w:line="360" w:lineRule="auto"/>
        <w:rPr>
          <w:rFonts w:hint="eastAsia" w:ascii="宋体" w:hAnsi="宋体" w:eastAsia="宋体"/>
          <w:color w:val="000000" w:themeColor="text1"/>
          <w:sz w:val="24"/>
          <w:szCs w:val="24"/>
        </w:rPr>
      </w:pPr>
      <w:r>
        <w:rPr>
          <w:color w:val="000000" w:themeColor="text1"/>
        </w:rPr>
      </w:r>
      <w:bookmarkStart w:id="37" w:name="_Toc305158787"/>
      <w:r>
        <w:rPr>
          <w:color w:val="000000" w:themeColor="text1"/>
        </w:rPr>
      </w:r>
      <w:bookmarkStart w:id="38" w:name="_Toc265228357"/>
      <w:r>
        <w:rPr>
          <w:color w:val="000000" w:themeColor="text1"/>
        </w:rPr>
      </w:r>
      <w:bookmarkStart w:id="39" w:name="_Toc305158861"/>
      <w:r>
        <w:rPr>
          <w:color w:val="000000" w:themeColor="text1"/>
        </w:rPr>
      </w:r>
      <w:bookmarkStart w:id="40" w:name="_Toc264969209"/>
      <w:r>
        <w:rPr>
          <w:color w:val="000000" w:themeColor="text1"/>
        </w:rPr>
      </w:r>
      <w:bookmarkStart w:id="41" w:name="_Toc151193620"/>
      <w:r>
        <w:rPr>
          <w:color w:val="000000" w:themeColor="text1"/>
        </w:rPr>
      </w:r>
      <w:bookmarkStart w:id="42" w:name="_Toc151193910"/>
      <w:r>
        <w:rPr>
          <w:color w:val="000000" w:themeColor="text1"/>
        </w:rPr>
      </w:r>
      <w:bookmarkStart w:id="43" w:name="_Toc520356146"/>
      <w:r>
        <w:rPr>
          <w:color w:val="000000" w:themeColor="text1"/>
        </w:rPr>
      </w:r>
      <w:bookmarkStart w:id="44" w:name="_Toc150774727"/>
      <w:r>
        <w:rPr>
          <w:color w:val="000000" w:themeColor="text1"/>
        </w:rPr>
      </w:r>
      <w:bookmarkStart w:id="45" w:name="_Toc151193836"/>
      <w:r>
        <w:rPr>
          <w:color w:val="000000" w:themeColor="text1"/>
        </w:rPr>
      </w:r>
      <w:bookmarkStart w:id="46" w:name="_Toc150774622"/>
      <w:r>
        <w:rPr>
          <w:color w:val="000000" w:themeColor="text1"/>
        </w:rPr>
      </w:r>
      <w:bookmarkStart w:id="47" w:name="_Toc150480760"/>
      <w:r>
        <w:rPr>
          <w:color w:val="000000" w:themeColor="text1"/>
        </w:rPr>
      </w:r>
      <w:bookmarkStart w:id="48" w:name="_Toc142311024"/>
      <w:r>
        <w:rPr>
          <w:color w:val="000000" w:themeColor="text1"/>
        </w:rPr>
      </w:r>
      <w:bookmarkStart w:id="49" w:name="_Toc226965712"/>
      <w:r>
        <w:rPr>
          <w:color w:val="000000" w:themeColor="text1"/>
        </w:rPr>
      </w:r>
      <w:bookmarkStart w:id="50" w:name="_Toc305158790"/>
      <w:r>
        <w:rPr>
          <w:color w:val="000000" w:themeColor="text1"/>
        </w:rPr>
      </w:r>
      <w:bookmarkStart w:id="51" w:name="_Toc305158864"/>
      <w:r>
        <w:rPr>
          <w:color w:val="000000" w:themeColor="text1"/>
        </w:rPr>
      </w:r>
      <w:bookmarkStart w:id="52" w:name="_Toc265228360"/>
      <w:r>
        <w:rPr>
          <w:color w:val="000000" w:themeColor="text1"/>
        </w:rPr>
      </w:r>
      <w:bookmarkStart w:id="53" w:name="_Toc264969212"/>
      <w:r>
        <w:rPr>
          <w:color w:val="000000" w:themeColor="text1"/>
        </w:rPr>
      </w:r>
      <w:bookmarkStart w:id="54" w:name="_Toc151190149"/>
      <w:r>
        <w:rPr>
          <w:color w:val="000000" w:themeColor="text1"/>
        </w:rPr>
      </w:r>
      <w:bookmarkStart w:id="55" w:name="_Toc151193692"/>
      <w:r>
        <w:rPr>
          <w:color w:val="000000" w:themeColor="text1"/>
        </w:rPr>
      </w:r>
      <w:bookmarkStart w:id="56" w:name="_Toc127151522"/>
      <w:r>
        <w:rPr>
          <w:color w:val="000000" w:themeColor="text1"/>
        </w:rPr>
      </w:r>
      <w:bookmarkStart w:id="57" w:name="_Toc226309766"/>
      <w:r>
        <w:rPr>
          <w:color w:val="000000" w:themeColor="text1"/>
        </w:rPr>
      </w:r>
      <w:bookmarkStart w:id="58" w:name="_Toc226965795"/>
      <w:r>
        <w:rPr>
          <w:color w:val="000000" w:themeColor="text1"/>
        </w:rPr>
      </w:r>
      <w:bookmarkStart w:id="59" w:name="_Toc195842887"/>
      <w:r>
        <w:rPr>
          <w:color w:val="000000" w:themeColor="text1"/>
        </w:rPr>
      </w:r>
      <w:bookmarkStart w:id="60" w:name="_Toc226337218"/>
      <w:r>
        <w:rPr>
          <w:color w:val="000000" w:themeColor="text1"/>
        </w:rPr>
      </w:r>
      <w:bookmarkStart w:id="61" w:name="_Toc151193764"/>
      <w:r>
        <w:rPr>
          <w:color w:val="000000" w:themeColor="text1"/>
        </w:rPr>
      </w:r>
      <w:bookmarkStart w:id="62" w:name="_Toc150509273"/>
      <w:r>
        <w:rPr>
          <w:rFonts w:ascii="宋体" w:hAnsi="宋体" w:eastAsia="宋体"/>
          <w:color w:val="000000" w:themeColor="text1"/>
          <w:sz w:val="24"/>
        </w:rPr>
        <w:t xml:space="preserve">采购人、采购代理机构、投标人</w:t>
      </w:r>
      <w:bookmarkEnd w:id="37"/>
      <w:r>
        <w:rPr>
          <w:color w:val="000000" w:themeColor="text1"/>
        </w:rPr>
      </w:r>
      <w:bookmarkEnd w:id="38"/>
      <w:r>
        <w:rPr>
          <w:color w:val="000000" w:themeColor="text1"/>
        </w:rPr>
      </w:r>
      <w:bookmarkEnd w:id="39"/>
      <w:r>
        <w:rPr>
          <w:color w:val="000000" w:themeColor="text1"/>
        </w:rPr>
      </w:r>
      <w:bookmarkEnd w:id="40"/>
      <w:r>
        <w:rPr>
          <w:rFonts w:hint="eastAsia" w:ascii="宋体" w:hAnsi="宋体" w:eastAsia="宋体"/>
          <w:color w:val="000000" w:themeColor="text1"/>
          <w:sz w:val="24"/>
        </w:rPr>
        <w:t xml:space="preserve">、联合体</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投标人（也称</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申请人</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）：指向采购人提供货物、工程或者服务的法人、其他组织或者自然人</w:t>
      </w:r>
      <w:r>
        <w:rPr>
          <w:rFonts w:hint="eastAsia"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63" w:name="_Toc151193834"/>
      <w:r>
        <w:rPr>
          <w:color w:val="000000" w:themeColor="text1"/>
        </w:rPr>
      </w:r>
      <w:bookmarkStart w:id="64" w:name="_Toc164608789"/>
      <w:r>
        <w:rPr>
          <w:color w:val="000000" w:themeColor="text1"/>
        </w:rPr>
      </w:r>
      <w:bookmarkStart w:id="65" w:name="_Toc195842885"/>
      <w:r>
        <w:rPr>
          <w:color w:val="000000" w:themeColor="text1"/>
        </w:rPr>
      </w:r>
      <w:bookmarkStart w:id="66" w:name="_Toc151193908"/>
      <w:r>
        <w:rPr>
          <w:color w:val="000000" w:themeColor="text1"/>
        </w:rPr>
      </w:r>
      <w:bookmarkStart w:id="67" w:name="_Toc127151520"/>
      <w:r>
        <w:rPr>
          <w:color w:val="000000" w:themeColor="text1"/>
        </w:rPr>
      </w:r>
      <w:bookmarkStart w:id="68" w:name="_Toc151193762"/>
      <w:r>
        <w:rPr>
          <w:color w:val="000000" w:themeColor="text1"/>
        </w:rPr>
      </w:r>
      <w:bookmarkStart w:id="69" w:name="_Toc226337216"/>
      <w:r>
        <w:rPr>
          <w:color w:val="000000" w:themeColor="text1"/>
        </w:rPr>
      </w:r>
      <w:bookmarkStart w:id="70" w:name="_Toc164229361"/>
      <w:r>
        <w:rPr>
          <w:color w:val="000000" w:themeColor="text1"/>
        </w:rPr>
      </w:r>
      <w:bookmarkStart w:id="71" w:name="_Toc226965710"/>
      <w:r>
        <w:rPr>
          <w:color w:val="000000" w:themeColor="text1"/>
        </w:rPr>
      </w:r>
      <w:bookmarkStart w:id="72" w:name="_Toc150774620"/>
      <w:r>
        <w:rPr>
          <w:color w:val="000000" w:themeColor="text1"/>
        </w:rPr>
      </w:r>
      <w:bookmarkStart w:id="73" w:name="_Toc151193618"/>
      <w:r>
        <w:rPr>
          <w:color w:val="000000" w:themeColor="text1"/>
        </w:rPr>
      </w:r>
      <w:bookmarkStart w:id="74" w:name="_Toc151193690"/>
      <w:r>
        <w:rPr>
          <w:color w:val="000000" w:themeColor="text1"/>
        </w:rPr>
      </w:r>
      <w:bookmarkStart w:id="75" w:name="_Toc127151721"/>
      <w:r>
        <w:rPr>
          <w:color w:val="000000" w:themeColor="text1"/>
        </w:rPr>
      </w:r>
      <w:bookmarkStart w:id="76" w:name="_Toc164229215"/>
      <w:r>
        <w:rPr>
          <w:color w:val="000000" w:themeColor="text1"/>
        </w:rPr>
      </w:r>
      <w:bookmarkStart w:id="77" w:name="_Toc226965793"/>
      <w:r>
        <w:rPr>
          <w:color w:val="000000" w:themeColor="text1"/>
        </w:rPr>
      </w:r>
      <w:bookmarkStart w:id="78" w:name="_Toc265228358"/>
      <w:r>
        <w:rPr>
          <w:color w:val="000000" w:themeColor="text1"/>
        </w:rPr>
      </w:r>
      <w:bookmarkStart w:id="79" w:name="_Toc305158862"/>
      <w:r>
        <w:rPr>
          <w:color w:val="000000" w:themeColor="text1"/>
        </w:rPr>
      </w:r>
      <w:bookmarkStart w:id="80" w:name="_Toc164351614"/>
      <w:r>
        <w:rPr>
          <w:color w:val="000000" w:themeColor="text1"/>
        </w:rPr>
      </w:r>
      <w:bookmarkStart w:id="81" w:name="_Toc305158788"/>
      <w:r>
        <w:rPr>
          <w:color w:val="000000" w:themeColor="text1"/>
        </w:rPr>
      </w:r>
      <w:bookmarkStart w:id="82" w:name="_Toc150774725"/>
      <w:r>
        <w:rPr>
          <w:color w:val="000000" w:themeColor="text1"/>
        </w:rPr>
      </w:r>
      <w:bookmarkStart w:id="83" w:name="_Toc151190147"/>
      <w:r>
        <w:rPr>
          <w:color w:val="000000" w:themeColor="text1"/>
        </w:rPr>
      </w:r>
      <w:bookmarkStart w:id="84" w:name="_Toc149720813"/>
      <w:r>
        <w:rPr>
          <w:color w:val="000000" w:themeColor="text1"/>
        </w:rPr>
      </w:r>
      <w:bookmarkStart w:id="85" w:name="_Toc142311022"/>
      <w:r>
        <w:rPr>
          <w:color w:val="000000" w:themeColor="text1"/>
        </w:rPr>
      </w:r>
      <w:bookmarkStart w:id="86" w:name="_Toc127161434"/>
      <w:r>
        <w:rPr>
          <w:color w:val="000000" w:themeColor="text1"/>
        </w:rPr>
      </w:r>
      <w:bookmarkStart w:id="87" w:name="_Toc226309764"/>
      <w:r>
        <w:rPr>
          <w:color w:val="000000" w:themeColor="text1"/>
        </w:rPr>
      </w:r>
      <w:bookmarkStart w:id="88" w:name="_Toc150480758"/>
      <w:r>
        <w:rPr>
          <w:color w:val="000000" w:themeColor="text1"/>
        </w:rPr>
      </w:r>
      <w:bookmarkStart w:id="89" w:name="_Toc264969210"/>
      <w:r>
        <w:rPr>
          <w:color w:val="000000" w:themeColor="text1"/>
        </w:rPr>
      </w:r>
      <w:bookmarkStart w:id="90" w:name="_Toc150509271"/>
      <w:r>
        <w:rPr>
          <w:color w:val="000000" w:themeColor="text1"/>
        </w:rPr>
      </w:r>
      <w:bookmarkStart w:id="91" w:name="_Toc164608634"/>
      <w:r>
        <w:rPr>
          <w:rFonts w:ascii="宋体" w:hAnsi="宋体" w:eastAsia="宋体"/>
          <w:color w:val="000000" w:themeColor="text1"/>
          <w:sz w:val="24"/>
        </w:rPr>
        <w:t xml:space="preserve">资金来源</w:t>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rFonts w:ascii="宋体" w:hAnsi="宋体" w:eastAsia="宋体"/>
          <w:color w:val="000000" w:themeColor="text1"/>
          <w:sz w:val="24"/>
        </w:rPr>
        <w:t xml:space="preserve">、项目属性、科研仪器设备采购、核心产品</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资金来源为财政性资金和/或本项目采购中无法与财政性资金分割的非财政性资金</w:t>
      </w:r>
      <w:r>
        <w:rPr>
          <w:rFonts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项目属性见《投标人须知资料表》</w:t>
      </w:r>
      <w:r>
        <w:rPr>
          <w:rFonts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是否属于科研仪器设备采购见《投标人须知资料表》</w:t>
      </w:r>
      <w:r>
        <w:rPr>
          <w:rFonts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核心产品见《投标人须知资料表》</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现场考察、</w:t>
      </w:r>
      <w:r>
        <w:rPr>
          <w:rFonts w:hint="eastAsia" w:ascii="宋体" w:hAnsi="宋体" w:eastAsia="宋体"/>
          <w:color w:val="000000" w:themeColor="text1"/>
          <w:sz w:val="24"/>
        </w:rPr>
        <w:t xml:space="preserve">开标</w:t>
      </w:r>
      <w:r>
        <w:rPr>
          <w:rFonts w:ascii="宋体" w:hAnsi="宋体" w:eastAsia="宋体"/>
          <w:color w:val="000000" w:themeColor="text1"/>
          <w:sz w:val="24"/>
        </w:rPr>
        <w:t xml:space="preserve">前答疑会</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若《投标人须知资料表》中规定了组织现场考察、召开开标前答疑会，则投标人应按要求在规定的时间和地点参加</w:t>
      </w:r>
      <w:r>
        <w:rPr>
          <w:rFonts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样品的评审方法以及评审标准等内容见第四章《评标方法和评标标准》</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政府采购政策（包括但不限于下列具体政策要求）</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进口产品</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中小企业、监狱企业及残疾人福利性单位</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中小企业定义</w:t>
      </w:r>
      <w:r>
        <w:rPr>
          <w:color w:val="000000" w:themeColor="text1"/>
        </w:rPr>
      </w:r>
      <w:r/>
    </w:p>
    <w:p>
      <w:pPr>
        <w:pStyle w:val="906"/>
        <w:numPr>
          <w:ilvl w:val="3"/>
          <w:numId w:val="2"/>
        </w:numPr>
        <w:ind w:left="1701"/>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w:t>
      </w:r>
      <w:r>
        <w:rPr>
          <w:rFonts w:ascii="宋体" w:hAnsi="宋体" w:eastAsia="宋体"/>
          <w:color w:val="000000" w:themeColor="text1"/>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供应商提供的货物、工程或者服务符合下列情形的，享受中小企业扶持政策</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在货物采购项目中，供应商提供的货物既有中小企业制造货物，也有大型企业制造货物的，不享受中小企业扶持政策</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以联合体形</w:t>
      </w:r>
      <w:r>
        <w:rPr>
          <w:rFonts w:ascii="宋体" w:hAnsi="宋体" w:eastAsia="宋体"/>
          <w:color w:val="000000" w:themeColor="text1"/>
          <w:sz w:val="24"/>
        </w:rPr>
        <w:t xml:space="preserve">式参加</w:t>
      </w:r>
      <w:r>
        <w:rPr>
          <w:rFonts w:ascii="宋体" w:hAnsi="宋体" w:eastAsia="宋体"/>
          <w:color w:val="000000" w:themeColor="text1"/>
          <w:sz w:val="24"/>
        </w:rPr>
        <w:t xml:space="preserve">政府采购活动，联合体各方均为中小企业</w:t>
      </w:r>
      <w:r>
        <w:rPr>
          <w:rFonts w:ascii="宋体" w:hAnsi="宋体" w:eastAsia="宋体"/>
          <w:color w:val="000000" w:themeColor="text1"/>
          <w:sz w:val="24"/>
        </w:rPr>
        <w:t xml:space="preserve">的，联合体视同中小企业。其中，联合体各方均为小</w:t>
      </w:r>
      <w:r>
        <w:rPr>
          <w:rFonts w:ascii="宋体" w:hAnsi="宋体" w:eastAsia="宋体"/>
          <w:color w:val="000000" w:themeColor="text1"/>
          <w:sz w:val="24"/>
        </w:rPr>
        <w:t xml:space="preserve">微企业</w:t>
      </w:r>
      <w:r>
        <w:rPr>
          <w:rFonts w:ascii="宋体" w:hAnsi="宋体" w:eastAsia="宋体"/>
          <w:color w:val="000000" w:themeColor="text1"/>
          <w:sz w:val="24"/>
        </w:rPr>
        <w:t xml:space="preserve">的，联合体视同小微企业</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残疾人福利单位定义：享受政府采购支持政策的残疾人福利性单位应当同时满足以下条件：</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安置的残疾人占本单位在职职工人数的比例不低于25%（含25%），并且安置的残疾人人数不少于10 人（含10 人）</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依法与安置的每位残疾人签订了一年以上（含一年）的劳动合同或服务协议</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前款所称残疾人是指法</w:t>
      </w:r>
      <w:r>
        <w:rPr>
          <w:rFonts w:ascii="宋体" w:hAnsi="宋体" w:eastAsia="宋体"/>
          <w:color w:val="000000" w:themeColor="text1"/>
          <w:sz w:val="24"/>
        </w:rPr>
        <w:t xml:space="preserve">定劳动</w:t>
      </w:r>
      <w:r>
        <w:rPr>
          <w:rFonts w:ascii="宋体" w:hAnsi="宋体" w:eastAsia="宋体"/>
          <w:color w:val="000000" w:themeColor="text1"/>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本项目是否专门面向中小企业预留采购份额见第一章《</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邀请》</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采购标的对应的中小企业划分标准所属行业见《</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须知资料</w:t>
      </w:r>
      <w:r>
        <w:rPr>
          <w:rFonts w:ascii="宋体" w:hAnsi="宋体" w:eastAsia="宋体"/>
          <w:color w:val="000000" w:themeColor="text1"/>
          <w:sz w:val="24"/>
        </w:rPr>
        <w:t xml:space="preserve">表》</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小</w:t>
      </w:r>
      <w:r>
        <w:rPr>
          <w:rFonts w:ascii="宋体" w:hAnsi="宋体" w:eastAsia="宋体"/>
          <w:color w:val="000000" w:themeColor="text1"/>
          <w:sz w:val="24"/>
        </w:rPr>
        <w:t xml:space="preserve">微企业</w:t>
      </w:r>
      <w:r>
        <w:rPr>
          <w:rFonts w:ascii="宋体" w:hAnsi="宋体" w:eastAsia="宋体"/>
          <w:color w:val="000000" w:themeColor="text1"/>
          <w:sz w:val="24"/>
        </w:rPr>
        <w:t xml:space="preserve">价格评审优惠的政策调整：见第三章《评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标准》（如涉及）</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《关于印发〈商品包装政府采购需求标准（试行）〉、〈快递包装政府采购需求标准（试行）〉的通知》（财办库〔2020〕123号）</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精神</w:t>
      </w:r>
      <w:r>
        <w:rPr>
          <w:rFonts w:hint="eastAsia" w:ascii="宋体" w:hAnsi="宋体" w:eastAsia="宋体"/>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支持乡村产业振兴管理</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000000" w:themeColor="text1"/>
          <w:sz w:val="24"/>
        </w:rPr>
        <w:t xml:space="preserve">五</w:t>
      </w:r>
      <w:r>
        <w:rPr>
          <w:rFonts w:ascii="宋体" w:hAnsi="宋体" w:eastAsia="宋体"/>
          <w:color w:val="000000" w:themeColor="text1"/>
          <w:sz w:val="24"/>
        </w:rPr>
        <w:t xml:space="preserve">章《采购需求》（如涉及）</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正版软件</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ascii="宋体" w:hAnsi="宋体" w:eastAsia="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政府采购创新产品政策</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采购人要将创新要求嵌入采购项目需求，可在采购文件中设定评审规则，优先采购各级政府部门公开发布的有效期内的创新产</w:t>
      </w:r>
      <w:r>
        <w:rPr>
          <w:rFonts w:hint="eastAsia" w:ascii="宋体" w:hAnsi="宋体" w:eastAsia="宋体"/>
          <w:color w:val="000000" w:themeColor="text1"/>
          <w:sz w:val="24"/>
        </w:rPr>
        <w:t xml:space="preserve">品、创新服务、首台套、</w:t>
      </w:r>
      <w:r>
        <w:rPr>
          <w:rFonts w:hint="eastAsia" w:ascii="宋体" w:hAnsi="宋体" w:eastAsia="宋体"/>
          <w:color w:val="000000" w:themeColor="text1"/>
          <w:sz w:val="24"/>
        </w:rPr>
        <w:t xml:space="preserve">首购首</w:t>
      </w:r>
      <w:r>
        <w:rPr>
          <w:rFonts w:hint="eastAsia" w:ascii="宋体" w:hAnsi="宋体" w:eastAsia="宋体"/>
          <w:color w:val="000000" w:themeColor="text1"/>
          <w:sz w:val="24"/>
        </w:rPr>
        <w:t xml:space="preserve">用等《目录》的创新产品，上述《目录》</w:t>
      </w:r>
      <w:r>
        <w:rPr>
          <w:rFonts w:hint="eastAsia" w:ascii="宋体" w:hAnsi="宋体" w:eastAsia="宋体"/>
          <w:color w:val="000000" w:themeColor="text1"/>
          <w:sz w:val="24"/>
        </w:rPr>
        <w:t xml:space="preserve">内创新</w:t>
      </w:r>
      <w:r>
        <w:rPr>
          <w:rFonts w:hint="eastAsia" w:ascii="宋体" w:hAnsi="宋体" w:eastAsia="宋体"/>
          <w:color w:val="000000" w:themeColor="text1"/>
          <w:sz w:val="24"/>
        </w:rPr>
        <w:t xml:space="preserve">产品，</w:t>
      </w:r>
      <w:r>
        <w:rPr>
          <w:rFonts w:hint="eastAsia" w:ascii="宋体" w:hAnsi="宋体" w:eastAsia="宋体"/>
          <w:color w:val="000000" w:themeColor="text1"/>
          <w:sz w:val="24"/>
        </w:rPr>
        <w:t xml:space="preserve">自认定</w:t>
      </w:r>
      <w:r>
        <w:rPr>
          <w:rFonts w:hint="eastAsia" w:ascii="宋体" w:hAnsi="宋体" w:eastAsia="宋体"/>
          <w:color w:val="000000" w:themeColor="text1"/>
          <w:sz w:val="24"/>
        </w:rPr>
        <w:t xml:space="preserve">之日起2年内视同已具备相应销售业绩，参加政府采购活动</w:t>
      </w:r>
      <w:r>
        <w:rPr>
          <w:rFonts w:hint="eastAsia" w:ascii="宋体" w:hAnsi="宋体" w:eastAsia="宋体"/>
          <w:color w:val="000000" w:themeColor="text1"/>
          <w:sz w:val="24"/>
        </w:rPr>
        <w:t xml:space="preserve">时业绩</w:t>
      </w:r>
      <w:r>
        <w:rPr>
          <w:rFonts w:hint="eastAsia" w:ascii="宋体" w:hAnsi="宋体" w:eastAsia="宋体"/>
          <w:color w:val="000000" w:themeColor="text1"/>
          <w:sz w:val="24"/>
        </w:rPr>
        <w:t xml:space="preserve">分值为满分。</w:t>
      </w:r>
      <w:r>
        <w:rPr>
          <w:color w:val="000000" w:themeColor="text1"/>
        </w:rPr>
      </w:r>
      <w:r/>
    </w:p>
    <w:p>
      <w:pPr>
        <w:pStyle w:val="906"/>
        <w:numPr>
          <w:ilvl w:val="1"/>
          <w:numId w:val="2"/>
        </w:numPr>
        <w:jc w:val="left"/>
        <w:spacing w:line="360" w:lineRule="auto"/>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绿色采购政策</w:t>
      </w:r>
      <w:r>
        <w:rPr>
          <w:color w:val="000000" w:themeColor="text1"/>
        </w:rPr>
      </w:r>
      <w:r/>
    </w:p>
    <w:p>
      <w:pPr>
        <w:pStyle w:val="906"/>
        <w:numPr>
          <w:ilvl w:val="2"/>
          <w:numId w:val="2"/>
        </w:numPr>
        <w:jc w:val="left"/>
        <w:spacing w:line="360" w:lineRule="auto"/>
        <w:rPr>
          <w:rFonts w:hint="eastAsia" w:ascii="宋体" w:hAnsi="宋体" w:eastAsia="宋体"/>
          <w:color w:val="000000" w:themeColor="text1"/>
        </w:rPr>
      </w:pPr>
      <w:r>
        <w:rPr>
          <w:rFonts w:ascii="宋体" w:hAnsi="宋体" w:eastAsia="宋体"/>
          <w:color w:val="000000" w:themeColor="text1"/>
          <w:sz w:val="24"/>
          <w:szCs w:val="24"/>
        </w:rPr>
        <w:t xml:space="preserve">绿色</w:t>
      </w:r>
      <w:r>
        <w:rPr>
          <w:rFonts w:ascii="宋体" w:hAnsi="宋体" w:eastAsia="宋体"/>
          <w:color w:val="000000" w:themeColor="text1"/>
          <w:sz w:val="24"/>
        </w:rPr>
        <w:t xml:space="preserve">包装</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依据《关于印发〈商品包装政府采购需求标准（试行）〉、〈快递包装政府采购需求标准（试行）〉的通知》</w:t>
      </w:r>
      <w:r>
        <w:rPr>
          <w:rFonts w:ascii="宋体" w:hAnsi="宋体" w:eastAsia="宋体" w:cs="宋体"/>
          <w:color w:val="000000" w:themeColor="text1"/>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绿色数据中心政策</w:t>
      </w:r>
      <w:r>
        <w:rPr>
          <w:rFonts w:hint="eastAsia" w:ascii="宋体" w:hAnsi="宋体" w:eastAsia="宋体"/>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《绿色数据中心政府采购需求标准（试行）》</w:t>
      </w:r>
      <w:r>
        <w:rPr>
          <w:rFonts w:ascii="宋体" w:hAnsi="宋体" w:eastAsia="宋体" w:cs="宋体"/>
          <w:color w:val="000000" w:themeColor="text1"/>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rPr>
        <w:t xml:space="preserve">数据</w:t>
      </w:r>
      <w:r>
        <w:rPr>
          <w:rFonts w:ascii="宋体" w:hAnsi="宋体" w:eastAsia="宋体" w:cs="宋体"/>
          <w:color w:val="000000" w:themeColor="text1"/>
          <w:sz w:val="24"/>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pStyle w:val="906"/>
        <w:numPr>
          <w:ilvl w:val="2"/>
          <w:numId w:val="2"/>
        </w:numPr>
        <w:jc w:val="left"/>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推广应用绿色建材：采购人实施政府采购工程项目，要按照《常州市政府采购支持绿色建材促进建筑品质提升试点工作方案》（</w:t>
      </w:r>
      <w:r>
        <w:rPr>
          <w:rFonts w:hint="eastAsia" w:ascii="宋体" w:hAnsi="宋体" w:eastAsia="宋体"/>
          <w:color w:val="000000" w:themeColor="text1"/>
          <w:sz w:val="24"/>
        </w:rPr>
        <w:t xml:space="preserve">常财购</w:t>
      </w:r>
      <w:r>
        <w:rPr>
          <w:rFonts w:ascii="宋体" w:hAnsi="宋体" w:eastAsia="宋体"/>
          <w:color w:val="000000" w:themeColor="text1"/>
          <w:sz w:val="24"/>
        </w:rPr>
        <w:t xml:space="preserve">〔20</w:t>
      </w:r>
      <w:r>
        <w:rPr>
          <w:rFonts w:hint="eastAsia" w:ascii="宋体" w:hAnsi="宋体" w:eastAsia="宋体"/>
          <w:color w:val="000000" w:themeColor="text1"/>
          <w:sz w:val="24"/>
        </w:rPr>
        <w:t xml:space="preserve">23</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18</w:t>
      </w:r>
      <w:r>
        <w:rPr>
          <w:rFonts w:ascii="宋体" w:hAnsi="宋体" w:eastAsia="宋体"/>
          <w:color w:val="000000" w:themeColor="text1"/>
          <w:sz w:val="24"/>
        </w:rPr>
        <w:t xml:space="preserve"> 号</w:t>
      </w:r>
      <w:r>
        <w:rPr>
          <w:rFonts w:hint="eastAsia" w:ascii="宋体" w:hAnsi="宋体" w:eastAsia="宋体"/>
          <w:color w:val="000000" w:themeColor="text1"/>
          <w:sz w:val="24"/>
        </w:rPr>
        <w:t xml:space="preserve">）总体要求，落实《绿色建筑和绿色建材政府采购需求标准》（</w:t>
      </w:r>
      <w:r>
        <w:rPr>
          <w:rFonts w:ascii="宋体" w:hAnsi="宋体" w:eastAsia="宋体"/>
          <w:color w:val="000000" w:themeColor="text1"/>
          <w:sz w:val="24"/>
        </w:rPr>
        <w:t xml:space="preserve">财库〔20</w:t>
      </w:r>
      <w:r>
        <w:rPr>
          <w:rFonts w:hint="eastAsia" w:ascii="宋体" w:hAnsi="宋体" w:eastAsia="宋体" w:cs="宋体"/>
          <w:color w:val="000000" w:themeColor="text1"/>
          <w:sz w:val="24"/>
        </w:rPr>
        <w:t xml:space="preserve">22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35</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）和《政府采购支持绿色建材促进建筑品质提升政策项目实施指南》（财办库</w:t>
      </w:r>
      <w:r>
        <w:rPr>
          <w:rFonts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23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52</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）,依据相关需求标准确定采购需求，在采购文件和采购合同中载明具体需求、履约验收条款和违约责任。</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s="宋体"/>
          <w:color w:val="000000" w:themeColor="text1"/>
          <w:sz w:val="24"/>
        </w:rPr>
        <w:t xml:space="preserve">优先使用低挥发性有机化合物产品：采购人要落实挥发性有机化合物（VOCs）治</w:t>
      </w:r>
      <w:r>
        <w:rPr>
          <w:rFonts w:hint="eastAsia" w:ascii="宋体" w:hAnsi="宋体" w:eastAsia="宋体"/>
          <w:color w:val="000000" w:themeColor="text1"/>
          <w:sz w:val="24"/>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费用</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000000" w:themeColor="text1"/>
          <w:sz w:val="24"/>
        </w:rPr>
        <w:t xml:space="preserve">。</w:t>
      </w:r>
      <w:r>
        <w:rPr>
          <w:color w:val="000000" w:themeColor="text1"/>
        </w:rPr>
      </w:r>
      <w:r/>
    </w:p>
    <w:p>
      <w:pPr>
        <w:ind w:left="267" w:hanging="267"/>
        <w:jc w:val="center"/>
        <w:spacing w:line="360" w:lineRule="auto"/>
        <w:rPr>
          <w:rFonts w:hint="eastAsia" w:ascii="宋体" w:hAnsi="宋体" w:eastAsia="宋体"/>
          <w:color w:val="000000" w:themeColor="text1"/>
          <w:sz w:val="24"/>
          <w:szCs w:val="24"/>
        </w:rPr>
      </w:pPr>
      <w:r>
        <w:rPr>
          <w:rFonts w:ascii="宋体" w:hAnsi="宋体" w:eastAsia="宋体"/>
          <w:b/>
          <w:color w:val="000000" w:themeColor="text1"/>
          <w:sz w:val="28"/>
          <w:szCs w:val="28"/>
        </w:rPr>
        <w:t xml:space="preserve">二</w:t>
      </w:r>
      <w:r>
        <w:rPr>
          <w:rFonts w:hint="eastAsia" w:ascii="宋体" w:hAnsi="宋体" w:eastAsia="宋体"/>
          <w:b/>
          <w:color w:val="000000" w:themeColor="text1"/>
          <w:sz w:val="28"/>
          <w:szCs w:val="28"/>
        </w:rPr>
        <w:t xml:space="preserve">、招标</w:t>
      </w:r>
      <w:r>
        <w:rPr>
          <w:rFonts w:ascii="宋体" w:hAnsi="宋体" w:eastAsia="宋体"/>
          <w:b/>
          <w:color w:val="000000" w:themeColor="text1"/>
          <w:sz w:val="28"/>
          <w:szCs w:val="28"/>
        </w:rPr>
        <w:t xml:space="preserve">文件</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92" w:name="_Toc151193621"/>
      <w:r>
        <w:rPr>
          <w:color w:val="000000" w:themeColor="text1"/>
        </w:rPr>
      </w:r>
      <w:bookmarkStart w:id="93" w:name="_Toc127151523"/>
      <w:r>
        <w:rPr>
          <w:color w:val="000000" w:themeColor="text1"/>
        </w:rPr>
      </w:r>
      <w:bookmarkStart w:id="94" w:name="_Toc127161437"/>
      <w:r>
        <w:rPr>
          <w:color w:val="000000" w:themeColor="text1"/>
        </w:rPr>
      </w:r>
      <w:bookmarkStart w:id="95" w:name="_Toc164608792"/>
      <w:r>
        <w:rPr>
          <w:color w:val="000000" w:themeColor="text1"/>
        </w:rPr>
      </w:r>
      <w:bookmarkStart w:id="96" w:name="_Toc164229218"/>
      <w:r>
        <w:rPr>
          <w:color w:val="000000" w:themeColor="text1"/>
        </w:rPr>
      </w:r>
      <w:bookmarkStart w:id="97" w:name="_Toc164351617"/>
      <w:r>
        <w:rPr>
          <w:color w:val="000000" w:themeColor="text1"/>
        </w:rPr>
      </w:r>
      <w:bookmarkStart w:id="98" w:name="_Toc151193837"/>
      <w:r>
        <w:rPr>
          <w:color w:val="000000" w:themeColor="text1"/>
        </w:rPr>
      </w:r>
      <w:bookmarkStart w:id="99" w:name="_Toc226309767"/>
      <w:r>
        <w:rPr>
          <w:color w:val="000000" w:themeColor="text1"/>
        </w:rPr>
      </w:r>
      <w:bookmarkStart w:id="100" w:name="_Toc127151724"/>
      <w:r>
        <w:rPr>
          <w:color w:val="000000" w:themeColor="text1"/>
        </w:rPr>
      </w:r>
      <w:bookmarkStart w:id="101" w:name="_Toc150480761"/>
      <w:r>
        <w:rPr>
          <w:color w:val="000000" w:themeColor="text1"/>
        </w:rPr>
      </w:r>
      <w:bookmarkStart w:id="102" w:name="_Toc150509274"/>
      <w:r>
        <w:rPr>
          <w:color w:val="000000" w:themeColor="text1"/>
        </w:rPr>
      </w:r>
      <w:bookmarkStart w:id="103" w:name="_Toc226337219"/>
      <w:r>
        <w:rPr>
          <w:color w:val="000000" w:themeColor="text1"/>
        </w:rPr>
      </w:r>
      <w:bookmarkStart w:id="104" w:name="_Toc195842888"/>
      <w:r>
        <w:rPr>
          <w:color w:val="000000" w:themeColor="text1"/>
        </w:rPr>
      </w:r>
      <w:bookmarkStart w:id="105" w:name="_Toc151193911"/>
      <w:r>
        <w:rPr>
          <w:color w:val="000000" w:themeColor="text1"/>
        </w:rPr>
      </w:r>
      <w:bookmarkStart w:id="106" w:name="_Toc151193765"/>
      <w:r>
        <w:rPr>
          <w:color w:val="000000" w:themeColor="text1"/>
        </w:rPr>
      </w:r>
      <w:bookmarkStart w:id="107" w:name="_Toc151190150"/>
      <w:r>
        <w:rPr>
          <w:color w:val="000000" w:themeColor="text1"/>
        </w:rPr>
      </w:r>
      <w:bookmarkStart w:id="108" w:name="_Toc305158865"/>
      <w:r>
        <w:rPr>
          <w:color w:val="000000" w:themeColor="text1"/>
        </w:rPr>
      </w:r>
      <w:bookmarkStart w:id="109" w:name="_Toc151193693"/>
      <w:r>
        <w:rPr>
          <w:color w:val="000000" w:themeColor="text1"/>
        </w:rPr>
      </w:r>
      <w:bookmarkStart w:id="110" w:name="_Toc164608637"/>
      <w:r>
        <w:rPr>
          <w:color w:val="000000" w:themeColor="text1"/>
        </w:rPr>
      </w:r>
      <w:bookmarkStart w:id="111" w:name="_Toc226965713"/>
      <w:r>
        <w:rPr>
          <w:color w:val="000000" w:themeColor="text1"/>
        </w:rPr>
      </w:r>
      <w:bookmarkStart w:id="112" w:name="_Toc142311025"/>
      <w:r>
        <w:rPr>
          <w:color w:val="000000" w:themeColor="text1"/>
        </w:rPr>
      </w:r>
      <w:bookmarkStart w:id="113" w:name="_Toc305158791"/>
      <w:r>
        <w:rPr>
          <w:color w:val="000000" w:themeColor="text1"/>
        </w:rPr>
      </w:r>
      <w:bookmarkStart w:id="114" w:name="_Toc264969213"/>
      <w:r>
        <w:rPr>
          <w:color w:val="000000" w:themeColor="text1"/>
        </w:rPr>
      </w:r>
      <w:bookmarkStart w:id="115" w:name="_Toc150774728"/>
      <w:r>
        <w:rPr>
          <w:color w:val="000000" w:themeColor="text1"/>
        </w:rPr>
      </w:r>
      <w:bookmarkStart w:id="116" w:name="_Toc150774623"/>
      <w:r>
        <w:rPr>
          <w:color w:val="000000" w:themeColor="text1"/>
        </w:rPr>
      </w:r>
      <w:bookmarkStart w:id="117" w:name="_Toc164229364"/>
      <w:r>
        <w:rPr>
          <w:color w:val="000000" w:themeColor="text1"/>
        </w:rPr>
      </w:r>
      <w:bookmarkStart w:id="118" w:name="_Toc226965796"/>
      <w:r>
        <w:rPr>
          <w:color w:val="000000" w:themeColor="text1"/>
        </w:rPr>
      </w:r>
      <w:bookmarkStart w:id="119" w:name="_Toc520356147"/>
      <w:r>
        <w:rPr>
          <w:color w:val="000000" w:themeColor="text1"/>
        </w:rPr>
      </w:r>
      <w:bookmarkStart w:id="120" w:name="_Toc265228361"/>
      <w:r>
        <w:rPr>
          <w:color w:val="000000" w:themeColor="text1"/>
        </w:rPr>
      </w:r>
      <w:bookmarkStart w:id="121" w:name="_Toc149720816"/>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文件构</w:t>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rFonts w:ascii="宋体" w:hAnsi="宋体" w:eastAsia="宋体"/>
          <w:color w:val="000000" w:themeColor="text1"/>
          <w:sz w:val="24"/>
        </w:rPr>
        <w:t xml:space="preserve">成</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文件包括以下部分：</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第一章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邀请</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第二章</w:t>
      </w:r>
      <w:r>
        <w:rPr>
          <w:rFonts w:hint="eastAsia" w:ascii="宋体" w:hAnsi="宋体" w:eastAsia="宋体"/>
          <w:color w:val="000000" w:themeColor="text1"/>
          <w:sz w:val="24"/>
          <w:szCs w:val="24"/>
        </w:rPr>
        <w:t xml:space="preserve">  投标人</w:t>
      </w:r>
      <w:r>
        <w:rPr>
          <w:rFonts w:ascii="宋体" w:hAnsi="宋体" w:eastAsia="宋体"/>
          <w:color w:val="000000" w:themeColor="text1"/>
          <w:sz w:val="24"/>
          <w:szCs w:val="24"/>
        </w:rPr>
        <w:t xml:space="preserve">须知</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第三章  资格审查</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四</w:t>
      </w:r>
      <w:r>
        <w:rPr>
          <w:rFonts w:ascii="宋体" w:hAnsi="宋体" w:eastAsia="宋体"/>
          <w:color w:val="000000" w:themeColor="text1"/>
          <w:sz w:val="24"/>
          <w:szCs w:val="24"/>
        </w:rPr>
        <w:t xml:space="preserve">章评</w:t>
      </w:r>
      <w:r>
        <w:rPr>
          <w:rFonts w:hint="eastAsia" w:ascii="宋体" w:hAnsi="宋体" w:eastAsia="宋体"/>
          <w:color w:val="000000" w:themeColor="text1"/>
          <w:sz w:val="24"/>
          <w:szCs w:val="24"/>
        </w:rPr>
        <w:t xml:space="preserve">标程序、评标</w:t>
      </w:r>
      <w:r>
        <w:rPr>
          <w:rFonts w:ascii="宋体" w:hAnsi="宋体" w:eastAsia="宋体"/>
          <w:color w:val="000000" w:themeColor="text1"/>
          <w:sz w:val="24"/>
          <w:szCs w:val="24"/>
        </w:rPr>
        <w:t xml:space="preserve">方法和评标标准</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五</w:t>
      </w:r>
      <w:r>
        <w:rPr>
          <w:rFonts w:ascii="宋体" w:hAnsi="宋体" w:eastAsia="宋体"/>
          <w:color w:val="000000" w:themeColor="text1"/>
          <w:sz w:val="24"/>
          <w:szCs w:val="24"/>
        </w:rPr>
        <w:t xml:space="preserve">章采购需求</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六</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hint="eastAsia" w:ascii="宋体" w:hAnsi="宋体" w:eastAsia="宋体"/>
          <w:color w:val="000000" w:themeColor="text1"/>
          <w:sz w:val="24"/>
          <w:szCs w:val="24"/>
        </w:rPr>
        <w:t xml:space="preserve">拟签订</w:t>
      </w:r>
      <w:r>
        <w:rPr>
          <w:rFonts w:hint="eastAsia" w:ascii="宋体" w:hAnsi="宋体" w:eastAsia="宋体"/>
          <w:color w:val="000000" w:themeColor="text1"/>
          <w:sz w:val="24"/>
          <w:szCs w:val="24"/>
        </w:rPr>
        <w:t xml:space="preserve">的</w:t>
      </w:r>
      <w:r>
        <w:rPr>
          <w:rFonts w:ascii="宋体" w:hAnsi="宋体" w:eastAsia="宋体"/>
          <w:color w:val="000000" w:themeColor="text1"/>
          <w:sz w:val="24"/>
          <w:szCs w:val="24"/>
        </w:rPr>
        <w:t xml:space="preserve">合同文本</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七</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文件格式</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对招标文件的澄清或修改</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采购人或采购代理机构对已发出的招标文件进行必要澄清或者修改的，将在原公告发布媒体上以</w:t>
      </w:r>
      <w:r>
        <w:rPr>
          <w:rFonts w:hint="eastAsia" w:ascii="宋体" w:hAnsi="宋体" w:eastAsia="宋体"/>
          <w:color w:val="000000" w:themeColor="text1"/>
          <w:sz w:val="24"/>
        </w:rPr>
        <w:t xml:space="preserve">发布</w:t>
      </w:r>
      <w:r>
        <w:rPr>
          <w:rFonts w:ascii="宋体" w:hAnsi="宋体" w:eastAsia="宋体"/>
          <w:color w:val="000000" w:themeColor="text1"/>
          <w:sz w:val="24"/>
        </w:rPr>
        <w:t xml:space="preserve">更正公告</w:t>
      </w:r>
      <w:r>
        <w:rPr>
          <w:rFonts w:hint="eastAsia" w:ascii="宋体" w:hAnsi="宋体" w:eastAsia="宋体"/>
          <w:color w:val="000000" w:themeColor="text1"/>
          <w:sz w:val="24"/>
        </w:rPr>
        <w:t xml:space="preserve">的</w:t>
      </w:r>
      <w:r>
        <w:rPr>
          <w:rFonts w:ascii="宋体" w:hAnsi="宋体" w:eastAsia="宋体"/>
          <w:color w:val="000000" w:themeColor="text1"/>
          <w:sz w:val="24"/>
        </w:rPr>
        <w:t xml:space="preserve">形式通知所有获取招标文件的潜在投标人</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澄清或者修改的内容为招标文件的组成部分，并对所有获取招标文件的潜在投标人具有约束力。澄清或者修改的内容可能影响投标文件编制</w:t>
      </w:r>
      <w:r>
        <w:rPr>
          <w:rFonts w:ascii="宋体" w:hAnsi="宋体" w:eastAsia="宋体"/>
          <w:color w:val="000000" w:themeColor="text1"/>
          <w:sz w:val="24"/>
        </w:rPr>
        <w:t xml:space="preserve">的，将在投标截止时间至少15日前，以更正公告形式通知所有获取招标文件的潜在投标人；不足15日的，将顺延提交投标文件的截止时间和开标时间</w:t>
      </w:r>
      <w:r>
        <w:rPr>
          <w:rFonts w:hint="eastAsia" w:ascii="宋体" w:hAnsi="宋体" w:eastAsia="宋体"/>
          <w:color w:val="000000" w:themeColor="text1"/>
          <w:sz w:val="24"/>
        </w:rPr>
        <w:t xml:space="preserve">。</w:t>
      </w:r>
      <w:r>
        <w:rPr>
          <w:color w:val="000000" w:themeColor="text1"/>
        </w:rPr>
      </w:r>
      <w:r/>
    </w:p>
    <w:p>
      <w:pPr>
        <w:ind w:left="267" w:hanging="267"/>
        <w:jc w:val="center"/>
        <w:spacing w:line="360" w:lineRule="auto"/>
        <w:rPr>
          <w:rFonts w:hint="eastAsia" w:ascii="宋体" w:hAnsi="宋体" w:eastAsia="宋体"/>
          <w:color w:val="000000" w:themeColor="text1"/>
          <w:sz w:val="24"/>
        </w:rPr>
      </w:pPr>
      <w:r>
        <w:rPr>
          <w:rFonts w:ascii="宋体" w:hAnsi="宋体" w:eastAsia="宋体"/>
          <w:b/>
          <w:color w:val="000000" w:themeColor="text1"/>
          <w:sz w:val="28"/>
          <w:szCs w:val="28"/>
        </w:rPr>
        <w:t xml:space="preserve">三</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文件的编制</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22" w:name="_Toc151193841"/>
      <w:r>
        <w:rPr>
          <w:color w:val="000000" w:themeColor="text1"/>
        </w:rPr>
      </w:r>
      <w:bookmarkStart w:id="123" w:name="_Toc516367021"/>
      <w:r>
        <w:rPr>
          <w:color w:val="000000" w:themeColor="text1"/>
        </w:rPr>
      </w:r>
      <w:bookmarkStart w:id="124" w:name="_Toc226965800"/>
      <w:r>
        <w:rPr>
          <w:color w:val="000000" w:themeColor="text1"/>
        </w:rPr>
      </w:r>
      <w:bookmarkStart w:id="125" w:name="_Toc265228365"/>
      <w:r>
        <w:rPr>
          <w:color w:val="000000" w:themeColor="text1"/>
        </w:rPr>
      </w:r>
      <w:bookmarkStart w:id="126" w:name="_Toc164229222"/>
      <w:r>
        <w:rPr>
          <w:color w:val="000000" w:themeColor="text1"/>
        </w:rPr>
      </w:r>
      <w:bookmarkStart w:id="127" w:name="_Toc264969217"/>
      <w:r>
        <w:rPr>
          <w:color w:val="000000" w:themeColor="text1"/>
        </w:rPr>
      </w:r>
      <w:bookmarkStart w:id="128" w:name="_Toc151193625"/>
      <w:r>
        <w:rPr>
          <w:color w:val="000000" w:themeColor="text1"/>
        </w:rPr>
      </w:r>
      <w:bookmarkStart w:id="129" w:name="_Toc226965717"/>
      <w:r>
        <w:rPr>
          <w:color w:val="000000" w:themeColor="text1"/>
        </w:rPr>
      </w:r>
      <w:bookmarkStart w:id="130" w:name="_Toc127151728"/>
      <w:r>
        <w:rPr>
          <w:color w:val="000000" w:themeColor="text1"/>
        </w:rPr>
      </w:r>
      <w:bookmarkStart w:id="131" w:name="_Toc305158795"/>
      <w:r>
        <w:rPr>
          <w:color w:val="000000" w:themeColor="text1"/>
        </w:rPr>
      </w:r>
      <w:bookmarkStart w:id="132" w:name="_Toc164608796"/>
      <w:r>
        <w:rPr>
          <w:color w:val="000000" w:themeColor="text1"/>
        </w:rPr>
      </w:r>
      <w:bookmarkStart w:id="133" w:name="_Toc150774627"/>
      <w:r>
        <w:rPr>
          <w:color w:val="000000" w:themeColor="text1"/>
        </w:rPr>
      </w:r>
      <w:bookmarkStart w:id="134" w:name="_Toc150509278"/>
      <w:r>
        <w:rPr>
          <w:color w:val="000000" w:themeColor="text1"/>
        </w:rPr>
      </w:r>
      <w:bookmarkStart w:id="135" w:name="_Toc151190154"/>
      <w:r>
        <w:rPr>
          <w:color w:val="000000" w:themeColor="text1"/>
        </w:rPr>
      </w:r>
      <w:bookmarkStart w:id="136" w:name="_Toc142311029"/>
      <w:r>
        <w:rPr>
          <w:color w:val="000000" w:themeColor="text1"/>
        </w:rPr>
      </w:r>
      <w:bookmarkStart w:id="137" w:name="_Toc150774732"/>
      <w:r>
        <w:rPr>
          <w:color w:val="000000" w:themeColor="text1"/>
        </w:rPr>
      </w:r>
      <w:bookmarkStart w:id="138" w:name="_Toc226309771"/>
      <w:r>
        <w:rPr>
          <w:color w:val="000000" w:themeColor="text1"/>
        </w:rPr>
      </w:r>
      <w:bookmarkStart w:id="139" w:name="_Toc195842892"/>
      <w:r>
        <w:rPr>
          <w:color w:val="000000" w:themeColor="text1"/>
        </w:rPr>
      </w:r>
      <w:bookmarkStart w:id="140" w:name="_Toc164229368"/>
      <w:r>
        <w:rPr>
          <w:color w:val="000000" w:themeColor="text1"/>
        </w:rPr>
      </w:r>
      <w:bookmarkStart w:id="141" w:name="_Toc226337223"/>
      <w:r>
        <w:rPr>
          <w:color w:val="000000" w:themeColor="text1"/>
        </w:rPr>
      </w:r>
      <w:bookmarkStart w:id="142" w:name="_Toc520356151"/>
      <w:r>
        <w:rPr>
          <w:color w:val="000000" w:themeColor="text1"/>
        </w:rPr>
      </w:r>
      <w:bookmarkStart w:id="143" w:name="_Toc151193915"/>
      <w:r>
        <w:rPr>
          <w:color w:val="000000" w:themeColor="text1"/>
        </w:rPr>
      </w:r>
      <w:bookmarkStart w:id="144" w:name="_Toc164608641"/>
      <w:r>
        <w:rPr>
          <w:color w:val="000000" w:themeColor="text1"/>
        </w:rPr>
      </w:r>
      <w:bookmarkStart w:id="145" w:name="_Toc149720820"/>
      <w:r>
        <w:rPr>
          <w:color w:val="000000" w:themeColor="text1"/>
        </w:rPr>
      </w:r>
      <w:bookmarkStart w:id="146" w:name="_Toc305158869"/>
      <w:r>
        <w:rPr>
          <w:color w:val="000000" w:themeColor="text1"/>
        </w:rPr>
      </w:r>
      <w:bookmarkStart w:id="147" w:name="_Toc151193697"/>
      <w:r>
        <w:rPr>
          <w:color w:val="000000" w:themeColor="text1"/>
        </w:rPr>
      </w:r>
      <w:bookmarkStart w:id="148" w:name="_Toc151193769"/>
      <w:r>
        <w:rPr>
          <w:color w:val="000000" w:themeColor="text1"/>
        </w:rPr>
      </w:r>
      <w:bookmarkStart w:id="149" w:name="_Toc127151527"/>
      <w:r>
        <w:rPr>
          <w:color w:val="000000" w:themeColor="text1"/>
        </w:rPr>
      </w:r>
      <w:bookmarkStart w:id="150" w:name="_Toc127161441"/>
      <w:r>
        <w:rPr>
          <w:color w:val="000000" w:themeColor="text1"/>
        </w:rPr>
      </w:r>
      <w:bookmarkStart w:id="151" w:name="_Toc150480765"/>
      <w:r>
        <w:rPr>
          <w:color w:val="000000" w:themeColor="text1"/>
        </w:rPr>
      </w:r>
      <w:bookmarkStart w:id="152" w:name="_Toc164351621"/>
      <w:r>
        <w:rPr>
          <w:rFonts w:ascii="宋体" w:hAnsi="宋体" w:eastAsia="宋体"/>
          <w:color w:val="000000" w:themeColor="text1"/>
          <w:sz w:val="24"/>
        </w:rPr>
        <w:t xml:space="preserve">投标范围、投标文件中计量单位的使用</w:t>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rFonts w:ascii="宋体" w:hAnsi="宋体" w:eastAsia="宋体"/>
          <w:color w:val="000000" w:themeColor="text1"/>
          <w:sz w:val="24"/>
        </w:rPr>
        <w:t xml:space="preserve">及投标语言</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w:t>
      </w:r>
      <w:r>
        <w:rPr>
          <w:rFonts w:hint="eastAsia" w:asciiTheme="minorEastAsia" w:hAnsiTheme="minorEastAsia"/>
          <w:b/>
          <w:bCs/>
          <w:color w:val="000000" w:themeColor="text1"/>
          <w:sz w:val="24"/>
          <w:szCs w:val="24"/>
        </w:rPr>
        <w:t xml:space="preserve">投标人需对所有</w:t>
      </w:r>
      <w:r>
        <w:rPr>
          <w:rFonts w:hint="eastAsia" w:asciiTheme="minorEastAsia" w:hAnsiTheme="minorEastAsia"/>
          <w:b/>
          <w:bCs/>
          <w:color w:val="000000" w:themeColor="text1"/>
          <w:sz w:val="24"/>
          <w:szCs w:val="24"/>
        </w:rPr>
        <w:t xml:space="preserve">采购包（</w:t>
      </w:r>
      <w:r>
        <w:rPr>
          <w:rFonts w:asciiTheme="minorEastAsia" w:hAnsiTheme="minorEastAsia"/>
          <w:b/>
          <w:bCs/>
          <w:color w:val="000000" w:themeColor="text1"/>
          <w:sz w:val="24"/>
          <w:szCs w:val="24"/>
        </w:rPr>
        <w:t xml:space="preserve">标段</w:t>
      </w:r>
      <w:r>
        <w:rPr>
          <w:rFonts w:hint="eastAsia" w:asciiTheme="minorEastAsia" w:hAnsiTheme="minorEastAsia"/>
          <w:b/>
          <w:bCs/>
          <w:color w:val="000000" w:themeColor="text1"/>
          <w:sz w:val="24"/>
          <w:szCs w:val="24"/>
        </w:rPr>
        <w:t xml:space="preserve">）</w:t>
      </w:r>
      <w:r>
        <w:rPr>
          <w:rFonts w:asciiTheme="minorEastAsia" w:hAnsiTheme="minorEastAsia"/>
          <w:b/>
          <w:bCs/>
          <w:color w:val="000000" w:themeColor="text1"/>
          <w:sz w:val="24"/>
          <w:szCs w:val="24"/>
        </w:rPr>
        <w:t xml:space="preserve">进行投标</w:t>
      </w:r>
      <w:r>
        <w:rPr>
          <w:rFonts w:ascii="宋体" w:hAnsi="宋体" w:eastAsia="宋体"/>
          <w:color w:val="000000" w:themeColor="text1"/>
          <w:sz w:val="24"/>
        </w:rPr>
        <w:t xml:space="preserve">。投标人应当对所投采购包对应第五章《采购需求》所列的全部内容进行投标，不得将一个采购包中的内容拆开投标，否则其对该采购包的投标将被认定为</w:t>
      </w:r>
      <w:r>
        <w:rPr>
          <w:rFonts w:ascii="宋体" w:hAnsi="宋体" w:eastAsia="宋体"/>
          <w:b/>
          <w:color w:val="000000" w:themeColor="text1"/>
          <w:sz w:val="24"/>
        </w:rPr>
        <w:t xml:space="preserve">无效投标</w:t>
      </w:r>
      <w:r>
        <w:rPr>
          <w:rFonts w:hint="eastAsia" w:ascii="宋体" w:hAnsi="宋体" w:eastAsia="宋体"/>
          <w:b/>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除招标文件有特殊要求外，本项目投标所使用的计量单位，应采用中华人民共和国法定计量单位</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53" w:name="_Toc516367022"/>
      <w:r>
        <w:rPr>
          <w:color w:val="000000" w:themeColor="text1"/>
        </w:rPr>
      </w:r>
      <w:bookmarkStart w:id="154" w:name="_Ref467306676"/>
      <w:r>
        <w:rPr>
          <w:color w:val="000000" w:themeColor="text1"/>
        </w:rPr>
      </w:r>
      <w:bookmarkStart w:id="155" w:name="_Ref467306195"/>
      <w:r>
        <w:rPr>
          <w:color w:val="000000" w:themeColor="text1"/>
        </w:rPr>
      </w:r>
      <w:bookmarkStart w:id="156" w:name="_Toc149720821"/>
      <w:r>
        <w:rPr>
          <w:color w:val="000000" w:themeColor="text1"/>
        </w:rPr>
      </w:r>
      <w:bookmarkStart w:id="157" w:name="_Toc264969218"/>
      <w:r>
        <w:rPr>
          <w:color w:val="000000" w:themeColor="text1"/>
        </w:rPr>
      </w:r>
      <w:bookmarkStart w:id="158" w:name="_Toc226965718"/>
      <w:r>
        <w:rPr>
          <w:color w:val="000000" w:themeColor="text1"/>
        </w:rPr>
      </w:r>
      <w:bookmarkStart w:id="159" w:name="_Toc150480766"/>
      <w:r>
        <w:rPr>
          <w:color w:val="000000" w:themeColor="text1"/>
        </w:rPr>
      </w:r>
      <w:bookmarkStart w:id="160" w:name="_Toc127161442"/>
      <w:r>
        <w:rPr>
          <w:color w:val="000000" w:themeColor="text1"/>
        </w:rPr>
      </w:r>
      <w:bookmarkStart w:id="161" w:name="_Toc151193916"/>
      <w:r>
        <w:rPr>
          <w:color w:val="000000" w:themeColor="text1"/>
        </w:rPr>
      </w:r>
      <w:bookmarkStart w:id="162" w:name="_Toc151193626"/>
      <w:r>
        <w:rPr>
          <w:color w:val="000000" w:themeColor="text1"/>
        </w:rPr>
      </w:r>
      <w:bookmarkStart w:id="163" w:name="_Toc164608797"/>
      <w:r>
        <w:rPr>
          <w:color w:val="000000" w:themeColor="text1"/>
        </w:rPr>
      </w:r>
      <w:bookmarkStart w:id="164" w:name="_Toc127151528"/>
      <w:r>
        <w:rPr>
          <w:color w:val="000000" w:themeColor="text1"/>
        </w:rPr>
      </w:r>
      <w:bookmarkStart w:id="165" w:name="_Toc142311030"/>
      <w:r>
        <w:rPr>
          <w:color w:val="000000" w:themeColor="text1"/>
        </w:rPr>
      </w:r>
      <w:bookmarkStart w:id="166" w:name="_Toc150774733"/>
      <w:r>
        <w:rPr>
          <w:color w:val="000000" w:themeColor="text1"/>
        </w:rPr>
      </w:r>
      <w:bookmarkStart w:id="167" w:name="_Toc164608642"/>
      <w:r>
        <w:rPr>
          <w:color w:val="000000" w:themeColor="text1"/>
        </w:rPr>
      </w:r>
      <w:bookmarkStart w:id="168" w:name="_Toc150509279"/>
      <w:r>
        <w:rPr>
          <w:color w:val="000000" w:themeColor="text1"/>
        </w:rPr>
      </w:r>
      <w:bookmarkStart w:id="169" w:name="_Toc151193770"/>
      <w:r>
        <w:rPr>
          <w:color w:val="000000" w:themeColor="text1"/>
        </w:rPr>
      </w:r>
      <w:bookmarkStart w:id="170" w:name="_Toc226337224"/>
      <w:r>
        <w:rPr>
          <w:color w:val="000000" w:themeColor="text1"/>
        </w:rPr>
      </w:r>
      <w:bookmarkStart w:id="171" w:name="_Toc164229369"/>
      <w:r>
        <w:rPr>
          <w:color w:val="000000" w:themeColor="text1"/>
        </w:rPr>
      </w:r>
      <w:bookmarkStart w:id="172" w:name="_Toc164229223"/>
      <w:r>
        <w:rPr>
          <w:color w:val="000000" w:themeColor="text1"/>
        </w:rPr>
      </w:r>
      <w:bookmarkStart w:id="173" w:name="_Toc226309772"/>
      <w:r>
        <w:rPr>
          <w:color w:val="000000" w:themeColor="text1"/>
        </w:rPr>
      </w:r>
      <w:bookmarkStart w:id="174" w:name="_Toc195842893"/>
      <w:r>
        <w:rPr>
          <w:color w:val="000000" w:themeColor="text1"/>
        </w:rPr>
      </w:r>
      <w:bookmarkStart w:id="175" w:name="_Toc151193842"/>
      <w:r>
        <w:rPr>
          <w:color w:val="000000" w:themeColor="text1"/>
        </w:rPr>
      </w:r>
      <w:bookmarkStart w:id="176" w:name="_Toc127151729"/>
      <w:r>
        <w:rPr>
          <w:color w:val="000000" w:themeColor="text1"/>
        </w:rPr>
      </w:r>
      <w:bookmarkStart w:id="177" w:name="_Toc305158870"/>
      <w:r>
        <w:rPr>
          <w:color w:val="000000" w:themeColor="text1"/>
        </w:rPr>
      </w:r>
      <w:bookmarkStart w:id="178" w:name="_Toc151190155"/>
      <w:r>
        <w:rPr>
          <w:color w:val="000000" w:themeColor="text1"/>
        </w:rPr>
      </w:r>
      <w:bookmarkStart w:id="179" w:name="_Toc150774628"/>
      <w:r>
        <w:rPr>
          <w:color w:val="000000" w:themeColor="text1"/>
        </w:rPr>
      </w:r>
      <w:bookmarkStart w:id="180" w:name="_Toc164351622"/>
      <w:r>
        <w:rPr>
          <w:color w:val="000000" w:themeColor="text1"/>
        </w:rPr>
      </w:r>
      <w:bookmarkStart w:id="181" w:name="_Toc265228366"/>
      <w:r>
        <w:rPr>
          <w:color w:val="000000" w:themeColor="text1"/>
        </w:rPr>
      </w:r>
      <w:bookmarkStart w:id="182" w:name="_Toc226965801"/>
      <w:r>
        <w:rPr>
          <w:color w:val="000000" w:themeColor="text1"/>
        </w:rPr>
      </w:r>
      <w:bookmarkStart w:id="183" w:name="_Toc520356152"/>
      <w:r>
        <w:rPr>
          <w:color w:val="000000" w:themeColor="text1"/>
        </w:rPr>
      </w:r>
      <w:bookmarkStart w:id="184" w:name="_Toc151193698"/>
      <w:r>
        <w:rPr>
          <w:color w:val="000000" w:themeColor="text1"/>
        </w:rPr>
      </w:r>
      <w:bookmarkStart w:id="185" w:name="_Toc305158796"/>
      <w:r>
        <w:rPr>
          <w:rFonts w:ascii="宋体" w:hAnsi="宋体" w:eastAsia="宋体"/>
          <w:color w:val="000000" w:themeColor="text1"/>
          <w:sz w:val="24"/>
        </w:rPr>
        <w:t xml:space="preserve">投标文件</w:t>
      </w:r>
      <w:bookmarkEnd w:id="153"/>
      <w:r>
        <w:rPr>
          <w:color w:val="000000" w:themeColor="text1"/>
        </w:rPr>
      </w:r>
      <w:bookmarkEnd w:id="154"/>
      <w:r>
        <w:rPr>
          <w:color w:val="000000" w:themeColor="text1"/>
        </w:rPr>
      </w:r>
      <w:bookmarkEnd w:id="155"/>
      <w:r>
        <w:rPr>
          <w:rFonts w:ascii="宋体" w:hAnsi="宋体" w:eastAsia="宋体"/>
          <w:color w:val="000000" w:themeColor="text1"/>
          <w:sz w:val="24"/>
        </w:rPr>
        <w:t xml:space="preserve">构成</w:t>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投标人应当按照招标文件的要求编制投标文件。</w:t>
      </w:r>
      <w:r>
        <w:rPr>
          <w:rFonts w:hint="eastAsia" w:ascii="宋体" w:hAnsi="宋体" w:eastAsia="宋体"/>
          <w:color w:val="000000" w:themeColor="text1"/>
          <w:sz w:val="24"/>
        </w:rPr>
        <w:t xml:space="preserve">投标人编写的投标文件应包括资格证明文件、符合性证明文件、投标分项报价表、偏离表、其他证明文件、投标函、开标一览表等部分</w:t>
      </w:r>
      <w:r>
        <w:rPr>
          <w:rFonts w:ascii="宋体" w:hAnsi="宋体" w:eastAsia="宋体"/>
          <w:color w:val="000000" w:themeColor="text1"/>
          <w:sz w:val="24"/>
        </w:rPr>
        <w:t xml:space="preserve">。投标文件的部分格式要求，见第七章《投标文件格式》</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对于招标文件中标记了“实质性格式”文件的，</w:t>
      </w:r>
      <w:r>
        <w:rPr>
          <w:rFonts w:ascii="宋体" w:hAnsi="宋体" w:eastAsia="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w:t>
      </w:r>
      <w:r>
        <w:rPr>
          <w:rFonts w:ascii="宋体" w:hAnsi="宋体" w:eastAsia="宋体"/>
          <w:color w:val="000000" w:themeColor="text1"/>
          <w:sz w:val="24"/>
        </w:rPr>
        <w:t xml:space="preserve">不</w:t>
      </w:r>
      <w:r>
        <w:rPr>
          <w:rFonts w:ascii="宋体" w:hAnsi="宋体" w:eastAsia="宋体"/>
          <w:color w:val="000000" w:themeColor="text1"/>
          <w:sz w:val="24"/>
        </w:rPr>
        <w:t xml:space="preserve">实质性响应，</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。未标记“实质性格式”的文件和招标文件未提供格式的内容，可由投标人自行编写。</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第四章《评标程序、评标方法和评标标准》中涉及的证明文件</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对照第五章《采购需求》，说明所提供货物和服务已对第五章《采购需求》做出了响应，或申明与第五章《采购需求》的偏差和例外。如第五</w:t>
      </w:r>
      <w:r>
        <w:rPr>
          <w:rFonts w:ascii="宋体" w:hAnsi="宋体" w:eastAsia="宋体"/>
          <w:color w:val="000000" w:themeColor="text1"/>
          <w:sz w:val="24"/>
        </w:rPr>
        <w:t xml:space="preserve">章《采购需求》中要求提供证明文件的，投标人应当按具体要求提供证明文件</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如标书制作工具中格式和内容与“江苏政府采购网”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发布的招标文件不一致，请以“江苏政府采购网”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发布的招标文件为准。</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所有</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均以人民币报价</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投标人的报价应包括为完成本项目所发生的一切费用和税费，招标人将不再支付报价以外的任何费用。</w:t>
      </w:r>
      <w:r>
        <w:rPr>
          <w:rFonts w:hint="eastAsia" w:ascii="宋体" w:hAnsi="宋体" w:eastAsia="宋体"/>
          <w:color w:val="000000" w:themeColor="text1"/>
          <w:sz w:val="24"/>
        </w:rPr>
        <w:t xml:space="preserve">投标人的报价应包括但不限于下列内容，《投标人须知资料表》中有特殊规定的，从其规定。</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按照招标文件要求完成本项目的全部相关服务费用</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采购人不得向供应商索要或者接受其给予的赠品、回扣或者与采购无关的其他商品、服务</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投标人不能提供任何有选择性或可调整的报价，否则其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保证金</w:t>
      </w:r>
      <w:r>
        <w:rPr>
          <w:rFonts w:hint="eastAsia" w:ascii="宋体" w:hAnsi="宋体" w:eastAsia="宋体"/>
          <w:color w:val="000000" w:themeColor="text1"/>
          <w:sz w:val="24"/>
        </w:rPr>
        <w:t xml:space="preserve">：根据江苏省和常州市的相关文件规定，免收保证金</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有效期</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应在本招标文件《投标人须知资料表》中规定的投标有效期内保持有效，投标有效期少于招标文件规定期限的，其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86" w:name="_Toc520356158"/>
      <w:r>
        <w:rPr>
          <w:color w:val="000000" w:themeColor="text1"/>
        </w:rPr>
      </w:r>
      <w:bookmarkStart w:id="187" w:name="_Toc151193631"/>
      <w:r>
        <w:rPr>
          <w:color w:val="000000" w:themeColor="text1"/>
        </w:rPr>
      </w:r>
      <w:bookmarkStart w:id="188" w:name="_Toc151193775"/>
      <w:r>
        <w:rPr>
          <w:color w:val="000000" w:themeColor="text1"/>
        </w:rPr>
      </w:r>
      <w:bookmarkStart w:id="189" w:name="_Toc150480771"/>
      <w:r>
        <w:rPr>
          <w:color w:val="000000" w:themeColor="text1"/>
        </w:rPr>
      </w:r>
      <w:bookmarkStart w:id="190" w:name="_Toc164351627"/>
      <w:r>
        <w:rPr>
          <w:color w:val="000000" w:themeColor="text1"/>
        </w:rPr>
      </w:r>
      <w:bookmarkStart w:id="191" w:name="_Toc151193847"/>
      <w:r>
        <w:rPr>
          <w:color w:val="000000" w:themeColor="text1"/>
        </w:rPr>
      </w:r>
      <w:bookmarkStart w:id="192" w:name="_Toc151190160"/>
      <w:r>
        <w:rPr>
          <w:color w:val="000000" w:themeColor="text1"/>
        </w:rPr>
      </w:r>
      <w:bookmarkStart w:id="193" w:name="_Toc305158801"/>
      <w:r>
        <w:rPr>
          <w:color w:val="000000" w:themeColor="text1"/>
        </w:rPr>
      </w:r>
      <w:bookmarkStart w:id="194" w:name="_Toc226337229"/>
      <w:r>
        <w:rPr>
          <w:color w:val="000000" w:themeColor="text1"/>
        </w:rPr>
      </w:r>
      <w:bookmarkStart w:id="195" w:name="_Toc226965806"/>
      <w:r>
        <w:rPr>
          <w:color w:val="000000" w:themeColor="text1"/>
        </w:rPr>
      </w:r>
      <w:bookmarkStart w:id="196" w:name="_Toc264969223"/>
      <w:r>
        <w:rPr>
          <w:color w:val="000000" w:themeColor="text1"/>
        </w:rPr>
      </w:r>
      <w:bookmarkStart w:id="197" w:name="_Toc164608647"/>
      <w:r>
        <w:rPr>
          <w:color w:val="000000" w:themeColor="text1"/>
        </w:rPr>
      </w:r>
      <w:bookmarkStart w:id="198" w:name="_Toc127161447"/>
      <w:r>
        <w:rPr>
          <w:color w:val="000000" w:themeColor="text1"/>
        </w:rPr>
      </w:r>
      <w:bookmarkStart w:id="199" w:name="_Toc151193921"/>
      <w:r>
        <w:rPr>
          <w:color w:val="000000" w:themeColor="text1"/>
        </w:rPr>
      </w:r>
      <w:bookmarkStart w:id="200" w:name="_Toc127151533"/>
      <w:r>
        <w:rPr>
          <w:color w:val="000000" w:themeColor="text1"/>
        </w:rPr>
      </w:r>
      <w:bookmarkStart w:id="201" w:name="_Toc305158875"/>
      <w:r>
        <w:rPr>
          <w:color w:val="000000" w:themeColor="text1"/>
        </w:rPr>
      </w:r>
      <w:bookmarkStart w:id="202" w:name="_Toc195842898"/>
      <w:r>
        <w:rPr>
          <w:color w:val="000000" w:themeColor="text1"/>
        </w:rPr>
      </w:r>
      <w:bookmarkStart w:id="203" w:name="_Toc127151734"/>
      <w:r>
        <w:rPr>
          <w:color w:val="000000" w:themeColor="text1"/>
        </w:rPr>
      </w:r>
      <w:bookmarkStart w:id="204" w:name="_Toc151193703"/>
      <w:r>
        <w:rPr>
          <w:color w:val="000000" w:themeColor="text1"/>
        </w:rPr>
      </w:r>
      <w:bookmarkStart w:id="205" w:name="_Toc142311035"/>
      <w:r>
        <w:rPr>
          <w:color w:val="000000" w:themeColor="text1"/>
        </w:rPr>
      </w:r>
      <w:bookmarkStart w:id="206" w:name="_Toc150509284"/>
      <w:r>
        <w:rPr>
          <w:color w:val="000000" w:themeColor="text1"/>
        </w:rPr>
      </w:r>
      <w:bookmarkStart w:id="207" w:name="_Toc226309777"/>
      <w:r>
        <w:rPr>
          <w:color w:val="000000" w:themeColor="text1"/>
        </w:rPr>
      </w:r>
      <w:bookmarkStart w:id="208" w:name="_Toc149720826"/>
      <w:r>
        <w:rPr>
          <w:color w:val="000000" w:themeColor="text1"/>
        </w:rPr>
      </w:r>
      <w:bookmarkStart w:id="209" w:name="_Toc265228371"/>
      <w:r>
        <w:rPr>
          <w:color w:val="000000" w:themeColor="text1"/>
        </w:rPr>
      </w:r>
      <w:bookmarkStart w:id="210" w:name="_Toc150774633"/>
      <w:r>
        <w:rPr>
          <w:color w:val="000000" w:themeColor="text1"/>
        </w:rPr>
      </w:r>
      <w:bookmarkStart w:id="211" w:name="_Toc164608802"/>
      <w:r>
        <w:rPr>
          <w:color w:val="000000" w:themeColor="text1"/>
        </w:rPr>
      </w:r>
      <w:bookmarkStart w:id="212" w:name="_Toc164229374"/>
      <w:r>
        <w:rPr>
          <w:color w:val="000000" w:themeColor="text1"/>
        </w:rPr>
      </w:r>
      <w:bookmarkStart w:id="213" w:name="_Toc226965723"/>
      <w:r>
        <w:rPr>
          <w:color w:val="000000" w:themeColor="text1"/>
        </w:rPr>
      </w:r>
      <w:bookmarkStart w:id="214" w:name="_Toc150774738"/>
      <w:r>
        <w:rPr>
          <w:color w:val="000000" w:themeColor="text1"/>
        </w:rPr>
      </w:r>
      <w:bookmarkStart w:id="215" w:name="_Toc164229228"/>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rFonts w:hint="eastAsia" w:ascii="宋体" w:hAnsi="宋体" w:eastAsia="宋体"/>
          <w:color w:val="000000" w:themeColor="text1"/>
          <w:sz w:val="24"/>
        </w:rPr>
        <w:t xml:space="preserve">制作、密封与盖章</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招标文件要求签字的内容，</w:t>
      </w:r>
      <w:r>
        <w:rPr>
          <w:rFonts w:hint="eastAsia" w:ascii="宋体" w:hAnsi="宋体" w:eastAsia="宋体"/>
          <w:color w:val="000000" w:themeColor="text1"/>
          <w:sz w:val="24"/>
        </w:rPr>
        <w:t xml:space="preserve">可以使用电子签章或使用原件的电子件（</w:t>
      </w:r>
      <w:r>
        <w:rPr>
          <w:rFonts w:hint="eastAsia" w:ascii="宋体" w:hAnsi="宋体" w:eastAsia="宋体"/>
          <w:color w:val="000000" w:themeColor="text1"/>
          <w:sz w:val="24"/>
        </w:rPr>
        <w:t xml:space="preserve">电</w:t>
      </w:r>
      <w:r>
        <w:rPr>
          <w:rFonts w:hint="eastAsia" w:ascii="宋体" w:hAnsi="宋体" w:eastAsia="宋体"/>
          <w:color w:val="000000" w:themeColor="text1"/>
          <w:sz w:val="24"/>
        </w:rPr>
        <w:t xml:space="preserve">子件指扫描</w:t>
      </w:r>
      <w:r>
        <w:rPr>
          <w:rFonts w:hint="eastAsia" w:ascii="宋体" w:hAnsi="宋体" w:eastAsia="宋体"/>
          <w:color w:val="000000" w:themeColor="text1"/>
          <w:sz w:val="24"/>
        </w:rPr>
        <w:t xml:space="preserve">件、照片等形式电子文件）；要求</w:t>
      </w:r>
      <w:r>
        <w:rPr>
          <w:rFonts w:ascii="宋体" w:hAnsi="宋体" w:eastAsia="宋体"/>
          <w:color w:val="000000" w:themeColor="text1"/>
          <w:sz w:val="24"/>
        </w:rPr>
        <w:t xml:space="preserve">第三方出具的加盖公章原件（如联合协议、分包意向协议、制造商授权书等），投标文件中应使用原件的电子件</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招标文件要求加盖公章的内容，</w:t>
      </w:r>
      <w:r>
        <w:rPr>
          <w:rFonts w:hint="eastAsia" w:ascii="宋体" w:hAnsi="宋体" w:eastAsia="宋体"/>
          <w:color w:val="000000" w:themeColor="text1"/>
          <w:sz w:val="24"/>
        </w:rPr>
        <w:t xml:space="preserve">一般</w:t>
      </w:r>
      <w:r>
        <w:rPr>
          <w:rFonts w:ascii="宋体" w:hAnsi="宋体" w:eastAsia="宋体"/>
          <w:color w:val="000000" w:themeColor="text1"/>
          <w:sz w:val="24"/>
        </w:rPr>
        <w:t xml:space="preserve">通过投标文件编制工具加盖电子签章</w:t>
      </w:r>
      <w:r>
        <w:rPr>
          <w:rFonts w:hint="eastAsia" w:ascii="宋体" w:hAnsi="宋体" w:eastAsia="宋体"/>
          <w:color w:val="000000" w:themeColor="text1"/>
          <w:sz w:val="24"/>
        </w:rPr>
        <w:t xml:space="preserve">。</w:t>
      </w:r>
      <w:r>
        <w:rPr>
          <w:color w:val="000000" w:themeColor="text1"/>
        </w:rPr>
      </w:r>
      <w:r/>
    </w:p>
    <w:p>
      <w:pPr>
        <w:ind w:left="267" w:hanging="267"/>
        <w:jc w:val="center"/>
        <w:spacing w:line="360" w:lineRule="auto"/>
        <w:rPr>
          <w:rFonts w:hint="eastAsia" w:ascii="宋体" w:hAnsi="宋体" w:eastAsia="宋体"/>
          <w:color w:val="000000" w:themeColor="text1"/>
          <w:sz w:val="24"/>
        </w:rPr>
      </w:pPr>
      <w:r>
        <w:rPr>
          <w:color w:val="000000" w:themeColor="text1"/>
        </w:rPr>
      </w:r>
      <w:bookmarkStart w:id="216" w:name="_Toc264969224"/>
      <w:r>
        <w:rPr>
          <w:color w:val="000000" w:themeColor="text1"/>
        </w:rPr>
      </w:r>
      <w:bookmarkStart w:id="217" w:name="_Toc226337230"/>
      <w:r>
        <w:rPr>
          <w:color w:val="000000" w:themeColor="text1"/>
        </w:rPr>
      </w:r>
      <w:bookmarkStart w:id="218" w:name="_Toc195842899"/>
      <w:r>
        <w:rPr>
          <w:color w:val="000000" w:themeColor="text1"/>
        </w:rPr>
      </w:r>
      <w:bookmarkStart w:id="219" w:name="_Toc226309778"/>
      <w:r>
        <w:rPr>
          <w:color w:val="000000" w:themeColor="text1"/>
        </w:rPr>
      </w:r>
      <w:bookmarkStart w:id="220" w:name="_Toc151190161"/>
      <w:r>
        <w:rPr>
          <w:color w:val="000000" w:themeColor="text1"/>
        </w:rPr>
      </w:r>
      <w:bookmarkStart w:id="221" w:name="_Toc150480772"/>
      <w:r>
        <w:rPr>
          <w:color w:val="000000" w:themeColor="text1"/>
        </w:rPr>
      </w:r>
      <w:bookmarkStart w:id="222" w:name="_Toc305158802"/>
      <w:r>
        <w:rPr>
          <w:color w:val="000000" w:themeColor="text1"/>
        </w:rPr>
      </w:r>
      <w:bookmarkStart w:id="223" w:name="_Toc151193922"/>
      <w:r>
        <w:rPr>
          <w:color w:val="000000" w:themeColor="text1"/>
        </w:rPr>
      </w:r>
      <w:bookmarkStart w:id="224" w:name="_Toc265228372"/>
      <w:r>
        <w:rPr>
          <w:color w:val="000000" w:themeColor="text1"/>
        </w:rPr>
      </w:r>
      <w:bookmarkStart w:id="225" w:name="_Toc151193776"/>
      <w:r>
        <w:rPr>
          <w:color w:val="000000" w:themeColor="text1"/>
        </w:rPr>
      </w:r>
      <w:bookmarkStart w:id="226" w:name="_Toc151193632"/>
      <w:r>
        <w:rPr>
          <w:color w:val="000000" w:themeColor="text1"/>
        </w:rPr>
      </w:r>
      <w:bookmarkStart w:id="227" w:name="_Toc142311036"/>
      <w:r>
        <w:rPr>
          <w:color w:val="000000" w:themeColor="text1"/>
        </w:rPr>
      </w:r>
      <w:bookmarkStart w:id="228" w:name="_Toc520356159"/>
      <w:r>
        <w:rPr>
          <w:color w:val="000000" w:themeColor="text1"/>
        </w:rPr>
      </w:r>
      <w:bookmarkStart w:id="229" w:name="_Toc150509285"/>
      <w:r>
        <w:rPr>
          <w:color w:val="000000" w:themeColor="text1"/>
        </w:rPr>
      </w:r>
      <w:bookmarkStart w:id="230" w:name="_Toc150774634"/>
      <w:r>
        <w:rPr>
          <w:color w:val="000000" w:themeColor="text1"/>
        </w:rPr>
      </w:r>
      <w:bookmarkStart w:id="231" w:name="_Toc226965724"/>
      <w:r>
        <w:rPr>
          <w:color w:val="000000" w:themeColor="text1"/>
        </w:rPr>
      </w:r>
      <w:bookmarkStart w:id="232" w:name="_Toc127151534"/>
      <w:r>
        <w:rPr>
          <w:color w:val="000000" w:themeColor="text1"/>
        </w:rPr>
      </w:r>
      <w:bookmarkStart w:id="233" w:name="_Toc150774739"/>
      <w:r>
        <w:rPr>
          <w:color w:val="000000" w:themeColor="text1"/>
        </w:rPr>
      </w:r>
      <w:bookmarkStart w:id="234" w:name="_Toc226965807"/>
      <w:r>
        <w:rPr>
          <w:color w:val="000000" w:themeColor="text1"/>
        </w:rPr>
      </w:r>
      <w:bookmarkStart w:id="235" w:name="_Toc151193704"/>
      <w:r>
        <w:rPr>
          <w:color w:val="000000" w:themeColor="text1"/>
        </w:rPr>
      </w:r>
      <w:bookmarkStart w:id="236" w:name="_Toc151193848"/>
      <w:r>
        <w:rPr>
          <w:color w:val="000000" w:themeColor="text1"/>
        </w:rPr>
      </w:r>
      <w:bookmarkStart w:id="237" w:name="_Toc305158876"/>
      <w:r>
        <w:rPr>
          <w:rFonts w:ascii="宋体" w:hAnsi="宋体" w:eastAsia="宋体"/>
          <w:b/>
          <w:color w:val="000000" w:themeColor="text1"/>
          <w:sz w:val="28"/>
          <w:szCs w:val="28"/>
        </w:rPr>
        <w:t xml:space="preserve">四</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文件的提交</w:t>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38" w:name="_Toc127161449"/>
      <w:r>
        <w:rPr>
          <w:color w:val="000000" w:themeColor="text1"/>
        </w:rPr>
      </w:r>
      <w:bookmarkStart w:id="239" w:name="_Toc150774635"/>
      <w:r>
        <w:rPr>
          <w:color w:val="000000" w:themeColor="text1"/>
        </w:rPr>
      </w:r>
      <w:bookmarkStart w:id="240" w:name="_Toc127151535"/>
      <w:r>
        <w:rPr>
          <w:color w:val="000000" w:themeColor="text1"/>
        </w:rPr>
      </w:r>
      <w:bookmarkStart w:id="241" w:name="_Toc226965808"/>
      <w:r>
        <w:rPr>
          <w:color w:val="000000" w:themeColor="text1"/>
        </w:rPr>
      </w:r>
      <w:bookmarkStart w:id="242" w:name="_Toc164229376"/>
      <w:r>
        <w:rPr>
          <w:color w:val="000000" w:themeColor="text1"/>
        </w:rPr>
      </w:r>
      <w:bookmarkStart w:id="243" w:name="_Toc151193705"/>
      <w:r>
        <w:rPr>
          <w:color w:val="000000" w:themeColor="text1"/>
        </w:rPr>
      </w:r>
      <w:bookmarkStart w:id="244" w:name="_Toc264969225"/>
      <w:r>
        <w:rPr>
          <w:color w:val="000000" w:themeColor="text1"/>
        </w:rPr>
      </w:r>
      <w:bookmarkStart w:id="245" w:name="_Toc150509286"/>
      <w:r>
        <w:rPr>
          <w:color w:val="000000" w:themeColor="text1"/>
        </w:rPr>
      </w:r>
      <w:bookmarkStart w:id="246" w:name="_Toc164351629"/>
      <w:r>
        <w:rPr>
          <w:color w:val="000000" w:themeColor="text1"/>
        </w:rPr>
      </w:r>
      <w:bookmarkStart w:id="247" w:name="_Toc127151736"/>
      <w:r>
        <w:rPr>
          <w:color w:val="000000" w:themeColor="text1"/>
        </w:rPr>
      </w:r>
      <w:bookmarkStart w:id="248" w:name="_Toc195842900"/>
      <w:r>
        <w:rPr>
          <w:color w:val="000000" w:themeColor="text1"/>
        </w:rPr>
      </w:r>
      <w:bookmarkStart w:id="249" w:name="_Toc164608804"/>
      <w:r>
        <w:rPr>
          <w:color w:val="000000" w:themeColor="text1"/>
        </w:rPr>
      </w:r>
      <w:bookmarkStart w:id="250" w:name="_Toc226309779"/>
      <w:r>
        <w:rPr>
          <w:color w:val="000000" w:themeColor="text1"/>
        </w:rPr>
      </w:r>
      <w:bookmarkStart w:id="251" w:name="_Toc150480773"/>
      <w:r>
        <w:rPr>
          <w:color w:val="000000" w:themeColor="text1"/>
        </w:rPr>
      </w:r>
      <w:bookmarkStart w:id="252" w:name="_Toc226965725"/>
      <w:r>
        <w:rPr>
          <w:color w:val="000000" w:themeColor="text1"/>
        </w:rPr>
      </w:r>
      <w:bookmarkStart w:id="253" w:name="_Toc151193777"/>
      <w:r>
        <w:rPr>
          <w:color w:val="000000" w:themeColor="text1"/>
        </w:rPr>
      </w:r>
      <w:bookmarkStart w:id="254" w:name="_Toc151193849"/>
      <w:r>
        <w:rPr>
          <w:color w:val="000000" w:themeColor="text1"/>
        </w:rPr>
      </w:r>
      <w:bookmarkStart w:id="255" w:name="_Toc150774740"/>
      <w:r>
        <w:rPr>
          <w:color w:val="000000" w:themeColor="text1"/>
        </w:rPr>
      </w:r>
      <w:bookmarkStart w:id="256" w:name="_Toc265228373"/>
      <w:r>
        <w:rPr>
          <w:color w:val="000000" w:themeColor="text1"/>
        </w:rPr>
      </w:r>
      <w:bookmarkStart w:id="257" w:name="_Toc151193633"/>
      <w:r>
        <w:rPr>
          <w:color w:val="000000" w:themeColor="text1"/>
        </w:rPr>
      </w:r>
      <w:bookmarkStart w:id="258" w:name="_Toc149720828"/>
      <w:r>
        <w:rPr>
          <w:color w:val="000000" w:themeColor="text1"/>
        </w:rPr>
      </w:r>
      <w:bookmarkStart w:id="259" w:name="_Toc142311037"/>
      <w:r>
        <w:rPr>
          <w:color w:val="000000" w:themeColor="text1"/>
        </w:rPr>
      </w:r>
      <w:bookmarkStart w:id="260" w:name="_Toc305158803"/>
      <w:r>
        <w:rPr>
          <w:color w:val="000000" w:themeColor="text1"/>
        </w:rPr>
      </w:r>
      <w:bookmarkStart w:id="261" w:name="_Toc151190162"/>
      <w:r>
        <w:rPr>
          <w:color w:val="000000" w:themeColor="text1"/>
        </w:rPr>
      </w:r>
      <w:bookmarkStart w:id="262" w:name="_Toc164229230"/>
      <w:r>
        <w:rPr>
          <w:color w:val="000000" w:themeColor="text1"/>
        </w:rPr>
      </w:r>
      <w:bookmarkStart w:id="263" w:name="_Toc520356160"/>
      <w:r>
        <w:rPr>
          <w:color w:val="000000" w:themeColor="text1"/>
        </w:rPr>
      </w:r>
      <w:bookmarkStart w:id="264" w:name="_Toc305158877"/>
      <w:r>
        <w:rPr>
          <w:color w:val="000000" w:themeColor="text1"/>
        </w:rPr>
      </w:r>
      <w:bookmarkStart w:id="265" w:name="_Toc226337231"/>
      <w:r>
        <w:rPr>
          <w:color w:val="000000" w:themeColor="text1"/>
        </w:rPr>
      </w:r>
      <w:bookmarkStart w:id="266" w:name="_Toc151193923"/>
      <w:r>
        <w:rPr>
          <w:color w:val="000000" w:themeColor="text1"/>
        </w:rPr>
      </w:r>
      <w:bookmarkStart w:id="267" w:name="_Toc164608649"/>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rFonts w:ascii="宋体" w:hAnsi="宋体" w:eastAsia="宋体"/>
          <w:color w:val="000000" w:themeColor="text1"/>
          <w:sz w:val="24"/>
        </w:rPr>
        <w:t xml:space="preserve">提交</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本项目使用</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。投标人根据招标文件及</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供应商操作手册要求编制、生成并提交电子投标文件</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采购人及采购代理机构拒绝接受通过</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以外任何形式提交的投标文件</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68" w:name="_Toc151193634"/>
      <w:r>
        <w:rPr>
          <w:color w:val="000000" w:themeColor="text1"/>
        </w:rPr>
      </w:r>
      <w:bookmarkStart w:id="269" w:name="_Toc151193706"/>
      <w:r>
        <w:rPr>
          <w:color w:val="000000" w:themeColor="text1"/>
        </w:rPr>
      </w:r>
      <w:bookmarkStart w:id="270" w:name="_Toc149720829"/>
      <w:r>
        <w:rPr>
          <w:color w:val="000000" w:themeColor="text1"/>
        </w:rPr>
      </w:r>
      <w:bookmarkStart w:id="271" w:name="_Toc150774636"/>
      <w:r>
        <w:rPr>
          <w:color w:val="000000" w:themeColor="text1"/>
        </w:rPr>
      </w:r>
      <w:bookmarkStart w:id="272" w:name="_Toc305158878"/>
      <w:r>
        <w:rPr>
          <w:color w:val="000000" w:themeColor="text1"/>
        </w:rPr>
      </w:r>
      <w:bookmarkStart w:id="273" w:name="_Toc164351630"/>
      <w:r>
        <w:rPr>
          <w:color w:val="000000" w:themeColor="text1"/>
        </w:rPr>
      </w:r>
      <w:bookmarkStart w:id="274" w:name="_Toc164229231"/>
      <w:r>
        <w:rPr>
          <w:color w:val="000000" w:themeColor="text1"/>
        </w:rPr>
      </w:r>
      <w:bookmarkStart w:id="275" w:name="_Toc150774741"/>
      <w:r>
        <w:rPr>
          <w:color w:val="000000" w:themeColor="text1"/>
        </w:rPr>
      </w:r>
      <w:bookmarkStart w:id="276" w:name="_Toc164608805"/>
      <w:r>
        <w:rPr>
          <w:color w:val="000000" w:themeColor="text1"/>
        </w:rPr>
      </w:r>
      <w:bookmarkStart w:id="277" w:name="_Toc164229377"/>
      <w:r>
        <w:rPr>
          <w:color w:val="000000" w:themeColor="text1"/>
        </w:rPr>
      </w:r>
      <w:bookmarkStart w:id="278" w:name="_Toc127161450"/>
      <w:r>
        <w:rPr>
          <w:color w:val="000000" w:themeColor="text1"/>
        </w:rPr>
      </w:r>
      <w:bookmarkStart w:id="279" w:name="_Toc195842901"/>
      <w:r>
        <w:rPr>
          <w:color w:val="000000" w:themeColor="text1"/>
        </w:rPr>
      </w:r>
      <w:bookmarkStart w:id="280" w:name="_Toc151193924"/>
      <w:r>
        <w:rPr>
          <w:color w:val="000000" w:themeColor="text1"/>
        </w:rPr>
      </w:r>
      <w:bookmarkStart w:id="281" w:name="_Toc265228374"/>
      <w:r>
        <w:rPr>
          <w:color w:val="000000" w:themeColor="text1"/>
        </w:rPr>
      </w:r>
      <w:bookmarkStart w:id="282" w:name="_Toc150509287"/>
      <w:r>
        <w:rPr>
          <w:color w:val="000000" w:themeColor="text1"/>
        </w:rPr>
      </w:r>
      <w:bookmarkStart w:id="283" w:name="_Toc151193778"/>
      <w:r>
        <w:rPr>
          <w:color w:val="000000" w:themeColor="text1"/>
        </w:rPr>
      </w:r>
      <w:bookmarkStart w:id="284" w:name="_Toc151190163"/>
      <w:r>
        <w:rPr>
          <w:color w:val="000000" w:themeColor="text1"/>
        </w:rPr>
      </w:r>
      <w:bookmarkStart w:id="285" w:name="_Toc264969226"/>
      <w:r>
        <w:rPr>
          <w:color w:val="000000" w:themeColor="text1"/>
        </w:rPr>
      </w:r>
      <w:bookmarkStart w:id="286" w:name="_Toc151193850"/>
      <w:r>
        <w:rPr>
          <w:color w:val="000000" w:themeColor="text1"/>
        </w:rPr>
      </w:r>
      <w:bookmarkStart w:id="287" w:name="_Toc226309780"/>
      <w:r>
        <w:rPr>
          <w:color w:val="000000" w:themeColor="text1"/>
        </w:rPr>
      </w:r>
      <w:bookmarkStart w:id="288" w:name="_Toc226337232"/>
      <w:r>
        <w:rPr>
          <w:color w:val="000000" w:themeColor="text1"/>
        </w:rPr>
      </w:r>
      <w:bookmarkStart w:id="289" w:name="_Toc150480774"/>
      <w:r>
        <w:rPr>
          <w:color w:val="000000" w:themeColor="text1"/>
        </w:rPr>
      </w:r>
      <w:bookmarkStart w:id="290" w:name="_Toc164608650"/>
      <w:r>
        <w:rPr>
          <w:color w:val="000000" w:themeColor="text1"/>
        </w:rPr>
      </w:r>
      <w:bookmarkStart w:id="291" w:name="_Toc226965809"/>
      <w:r>
        <w:rPr>
          <w:color w:val="000000" w:themeColor="text1"/>
        </w:rPr>
      </w:r>
      <w:bookmarkStart w:id="292" w:name="_Toc305158804"/>
      <w:r>
        <w:rPr>
          <w:color w:val="000000" w:themeColor="text1"/>
        </w:rPr>
      </w:r>
      <w:bookmarkStart w:id="293" w:name="_Toc520356161"/>
      <w:r>
        <w:rPr>
          <w:color w:val="000000" w:themeColor="text1"/>
        </w:rPr>
      </w:r>
      <w:bookmarkStart w:id="294" w:name="_Toc142311038"/>
      <w:r>
        <w:rPr>
          <w:color w:val="000000" w:themeColor="text1"/>
        </w:rPr>
      </w:r>
      <w:bookmarkStart w:id="295" w:name="_Toc226965726"/>
      <w:r>
        <w:rPr>
          <w:color w:val="000000" w:themeColor="text1"/>
        </w:rPr>
      </w:r>
      <w:bookmarkStart w:id="296" w:name="_Toc127151737"/>
      <w:r>
        <w:rPr>
          <w:color w:val="000000" w:themeColor="text1"/>
        </w:rPr>
      </w:r>
      <w:bookmarkStart w:id="297" w:name="_Toc127151536"/>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截止</w:t>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rFonts w:ascii="宋体" w:hAnsi="宋体" w:eastAsia="宋体"/>
          <w:color w:val="000000" w:themeColor="text1"/>
          <w:sz w:val="24"/>
        </w:rPr>
        <w:t xml:space="preserve">时间</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投标人应在招标文件要求提交投标文件截止时间前，将电子投标文件提交至</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98" w:name="_Toc151193635"/>
      <w:r>
        <w:rPr>
          <w:color w:val="000000" w:themeColor="text1"/>
        </w:rPr>
      </w:r>
      <w:bookmarkStart w:id="299" w:name="_Toc226337233"/>
      <w:r>
        <w:rPr>
          <w:color w:val="000000" w:themeColor="text1"/>
        </w:rPr>
      </w:r>
      <w:bookmarkStart w:id="300" w:name="_Toc164608651"/>
      <w:r>
        <w:rPr>
          <w:color w:val="000000" w:themeColor="text1"/>
        </w:rPr>
      </w:r>
      <w:bookmarkStart w:id="301" w:name="_Toc164608806"/>
      <w:r>
        <w:rPr>
          <w:color w:val="000000" w:themeColor="text1"/>
        </w:rPr>
      </w:r>
      <w:bookmarkStart w:id="302" w:name="_Toc265228375"/>
      <w:r>
        <w:rPr>
          <w:color w:val="000000" w:themeColor="text1"/>
        </w:rPr>
      </w:r>
      <w:bookmarkStart w:id="303" w:name="_Toc127151537"/>
      <w:r>
        <w:rPr>
          <w:color w:val="000000" w:themeColor="text1"/>
        </w:rPr>
      </w:r>
      <w:bookmarkStart w:id="304" w:name="_Toc150480775"/>
      <w:r>
        <w:rPr>
          <w:color w:val="000000" w:themeColor="text1"/>
        </w:rPr>
      </w:r>
      <w:bookmarkStart w:id="305" w:name="_Toc127161451"/>
      <w:r>
        <w:rPr>
          <w:color w:val="000000" w:themeColor="text1"/>
        </w:rPr>
      </w:r>
      <w:bookmarkStart w:id="306" w:name="_Toc226965727"/>
      <w:r>
        <w:rPr>
          <w:color w:val="000000" w:themeColor="text1"/>
        </w:rPr>
      </w:r>
      <w:bookmarkStart w:id="307" w:name="_Toc226965810"/>
      <w:r>
        <w:rPr>
          <w:color w:val="000000" w:themeColor="text1"/>
        </w:rPr>
      </w:r>
      <w:bookmarkStart w:id="308" w:name="_Toc195842902"/>
      <w:r>
        <w:rPr>
          <w:color w:val="000000" w:themeColor="text1"/>
        </w:rPr>
      </w:r>
      <w:bookmarkStart w:id="309" w:name="_Toc164351631"/>
      <w:r>
        <w:rPr>
          <w:color w:val="000000" w:themeColor="text1"/>
        </w:rPr>
      </w:r>
      <w:bookmarkStart w:id="310" w:name="_Toc151193779"/>
      <w:r>
        <w:rPr>
          <w:color w:val="000000" w:themeColor="text1"/>
        </w:rPr>
      </w:r>
      <w:bookmarkStart w:id="311" w:name="_Toc151193925"/>
      <w:r>
        <w:rPr>
          <w:color w:val="000000" w:themeColor="text1"/>
        </w:rPr>
      </w:r>
      <w:bookmarkStart w:id="312" w:name="_Toc264969227"/>
      <w:r>
        <w:rPr>
          <w:color w:val="000000" w:themeColor="text1"/>
        </w:rPr>
      </w:r>
      <w:bookmarkStart w:id="313" w:name="_Toc305158879"/>
      <w:r>
        <w:rPr>
          <w:color w:val="000000" w:themeColor="text1"/>
        </w:rPr>
      </w:r>
      <w:bookmarkStart w:id="314" w:name="_Toc151193707"/>
      <w:r>
        <w:rPr>
          <w:color w:val="000000" w:themeColor="text1"/>
        </w:rPr>
      </w:r>
      <w:bookmarkStart w:id="315" w:name="_Toc150774637"/>
      <w:r>
        <w:rPr>
          <w:color w:val="000000" w:themeColor="text1"/>
        </w:rPr>
      </w:r>
      <w:bookmarkStart w:id="316" w:name="_Toc151190164"/>
      <w:r>
        <w:rPr>
          <w:color w:val="000000" w:themeColor="text1"/>
        </w:rPr>
      </w:r>
      <w:bookmarkStart w:id="317" w:name="_Toc150774742"/>
      <w:r>
        <w:rPr>
          <w:color w:val="000000" w:themeColor="text1"/>
        </w:rPr>
      </w:r>
      <w:bookmarkStart w:id="318" w:name="_Toc305158805"/>
      <w:r>
        <w:rPr>
          <w:color w:val="000000" w:themeColor="text1"/>
        </w:rPr>
      </w:r>
      <w:bookmarkStart w:id="319" w:name="_Toc150509288"/>
      <w:r>
        <w:rPr>
          <w:color w:val="000000" w:themeColor="text1"/>
        </w:rPr>
      </w:r>
      <w:bookmarkStart w:id="320" w:name="_Toc151193851"/>
      <w:r>
        <w:rPr>
          <w:color w:val="000000" w:themeColor="text1"/>
        </w:rPr>
      </w:r>
      <w:bookmarkStart w:id="321" w:name="_Toc520356162"/>
      <w:r>
        <w:rPr>
          <w:color w:val="000000" w:themeColor="text1"/>
        </w:rPr>
      </w:r>
      <w:bookmarkStart w:id="322" w:name="_Toc164229232"/>
      <w:r>
        <w:rPr>
          <w:color w:val="000000" w:themeColor="text1"/>
        </w:rPr>
      </w:r>
      <w:bookmarkStart w:id="323" w:name="_Toc164229378"/>
      <w:r>
        <w:rPr>
          <w:color w:val="000000" w:themeColor="text1"/>
        </w:rPr>
      </w:r>
      <w:bookmarkStart w:id="324" w:name="_Toc226309781"/>
      <w:r>
        <w:rPr>
          <w:color w:val="000000" w:themeColor="text1"/>
        </w:rPr>
      </w:r>
      <w:bookmarkStart w:id="325" w:name="_Toc142311039"/>
      <w:r>
        <w:rPr>
          <w:color w:val="000000" w:themeColor="text1"/>
        </w:rPr>
      </w:r>
      <w:bookmarkStart w:id="326" w:name="_Toc149720830"/>
      <w:r>
        <w:rPr>
          <w:color w:val="000000" w:themeColor="text1"/>
        </w:rPr>
      </w:r>
      <w:bookmarkStart w:id="327" w:name="_Toc127151738"/>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文件的修改与撤回</w:t>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投标截止时间前，投标人可以通过</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对所提交的投标文件进行补充、修改或者撤回</w:t>
      </w:r>
      <w:r>
        <w:rPr>
          <w:rFonts w:hint="eastAsia" w:ascii="宋体" w:hAnsi="宋体" w:eastAsia="宋体"/>
          <w:color w:val="000000" w:themeColor="text1"/>
          <w:sz w:val="24"/>
        </w:rPr>
        <w:t xml:space="preserve">。具体操作方法见《操作手册》。</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投标人对投标文件的补充、修改的内容应当按照招标文件要求签署、加盖公章，作为投标文件的组成部分</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在投标截止时间至招标文件中规定的投标有效期满之间的这段时间内，投标人不得撤回其投标。</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28" w:name="_Toc226965811"/>
      <w:r>
        <w:rPr>
          <w:color w:val="000000" w:themeColor="text1"/>
        </w:rPr>
      </w:r>
      <w:bookmarkStart w:id="329" w:name="_Toc151190165"/>
      <w:r>
        <w:rPr>
          <w:color w:val="000000" w:themeColor="text1"/>
        </w:rPr>
      </w:r>
      <w:bookmarkStart w:id="330" w:name="_Toc150480776"/>
      <w:r>
        <w:rPr>
          <w:color w:val="000000" w:themeColor="text1"/>
        </w:rPr>
      </w:r>
      <w:bookmarkStart w:id="331" w:name="_Toc226337234"/>
      <w:r>
        <w:rPr>
          <w:color w:val="000000" w:themeColor="text1"/>
        </w:rPr>
      </w:r>
      <w:bookmarkStart w:id="332" w:name="_Toc305158880"/>
      <w:r>
        <w:rPr>
          <w:color w:val="000000" w:themeColor="text1"/>
        </w:rPr>
      </w:r>
      <w:bookmarkStart w:id="333" w:name="_Toc150774638"/>
      <w:r>
        <w:rPr>
          <w:color w:val="000000" w:themeColor="text1"/>
        </w:rPr>
      </w:r>
      <w:bookmarkStart w:id="334" w:name="_Toc150509289"/>
      <w:r>
        <w:rPr>
          <w:color w:val="000000" w:themeColor="text1"/>
        </w:rPr>
      </w:r>
      <w:bookmarkStart w:id="335" w:name="_Toc265228376"/>
      <w:r>
        <w:rPr>
          <w:color w:val="000000" w:themeColor="text1"/>
        </w:rPr>
      </w:r>
      <w:bookmarkStart w:id="336" w:name="_Toc150774743"/>
      <w:r>
        <w:rPr>
          <w:color w:val="000000" w:themeColor="text1"/>
        </w:rPr>
      </w:r>
      <w:bookmarkStart w:id="337" w:name="_Toc520356163"/>
      <w:r>
        <w:rPr>
          <w:color w:val="000000" w:themeColor="text1"/>
        </w:rPr>
      </w:r>
      <w:bookmarkStart w:id="338" w:name="_Toc226309782"/>
      <w:r>
        <w:rPr>
          <w:color w:val="000000" w:themeColor="text1"/>
        </w:rPr>
      </w:r>
      <w:bookmarkStart w:id="339" w:name="_Toc151193780"/>
      <w:r>
        <w:rPr>
          <w:color w:val="000000" w:themeColor="text1"/>
        </w:rPr>
      </w:r>
      <w:bookmarkStart w:id="340" w:name="_Toc195842903"/>
      <w:r>
        <w:rPr>
          <w:color w:val="000000" w:themeColor="text1"/>
        </w:rPr>
      </w:r>
      <w:bookmarkStart w:id="341" w:name="_Toc151193636"/>
      <w:r>
        <w:rPr>
          <w:color w:val="000000" w:themeColor="text1"/>
        </w:rPr>
      </w:r>
      <w:bookmarkStart w:id="342" w:name="_Toc305158806"/>
      <w:r>
        <w:rPr>
          <w:color w:val="000000" w:themeColor="text1"/>
        </w:rPr>
      </w:r>
      <w:bookmarkStart w:id="343" w:name="_Toc127151538"/>
      <w:r>
        <w:rPr>
          <w:color w:val="000000" w:themeColor="text1"/>
        </w:rPr>
      </w:r>
      <w:bookmarkStart w:id="344" w:name="_Toc142311040"/>
      <w:r>
        <w:rPr>
          <w:color w:val="000000" w:themeColor="text1"/>
        </w:rPr>
      </w:r>
      <w:bookmarkStart w:id="345" w:name="_Toc151193926"/>
      <w:r>
        <w:rPr>
          <w:color w:val="000000" w:themeColor="text1"/>
        </w:rPr>
      </w:r>
      <w:bookmarkStart w:id="346" w:name="_Toc226965728"/>
      <w:r>
        <w:rPr>
          <w:color w:val="000000" w:themeColor="text1"/>
        </w:rPr>
      </w:r>
      <w:bookmarkStart w:id="347" w:name="_Toc151193708"/>
      <w:r>
        <w:rPr>
          <w:color w:val="000000" w:themeColor="text1"/>
        </w:rPr>
      </w:r>
      <w:bookmarkStart w:id="348" w:name="_Toc264969228"/>
      <w:r>
        <w:rPr>
          <w:color w:val="000000" w:themeColor="text1"/>
        </w:rPr>
      </w:r>
      <w:bookmarkStart w:id="349" w:name="_Toc151193852"/>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rFonts w:ascii="宋体" w:hAnsi="宋体" w:eastAsia="宋体"/>
          <w:b/>
          <w:color w:val="000000" w:themeColor="text1"/>
          <w:sz w:val="28"/>
          <w:szCs w:val="28"/>
        </w:rPr>
        <w:t xml:space="preserve">五</w:t>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开标、资格审查及评标</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采购人或采购代理机构将按招标文件的规定，在投标截止时间的同一时间和招标文件预先确定的地点组织开标</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本项目开标采用不见面招投标模式</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使用</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”系统在线进行开标</w:t>
      </w:r>
      <w:r>
        <w:rPr>
          <w:rFonts w:ascii="宋体" w:hAnsi="宋体" w:eastAsia="宋体"/>
          <w:color w:val="000000" w:themeColor="text1"/>
          <w:sz w:val="24"/>
        </w:rPr>
        <w:t xml:space="preserve">。投标人应在规定的时间内对投标文件进行解密，因非系统原因导致的解密失败，视为</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开标过程将使用</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”系统公</w:t>
      </w:r>
      <w:r>
        <w:rPr>
          <w:rFonts w:ascii="宋体" w:hAnsi="宋体" w:eastAsia="宋体"/>
          <w:color w:val="000000" w:themeColor="text1"/>
          <w:sz w:val="24"/>
        </w:rPr>
        <w:t xml:space="preserve">布投标人名称、投标价格和招标文件</w:t>
      </w:r>
      <w:r>
        <w:rPr>
          <w:rFonts w:ascii="宋体" w:hAnsi="宋体" w:eastAsia="宋体"/>
          <w:color w:val="000000" w:themeColor="text1"/>
          <w:sz w:val="24"/>
        </w:rPr>
        <w:t xml:space="preserve">规定的需要宣布的其他内容并进行记录，并由参加开标的各投标人代表</w:t>
      </w:r>
      <w:r>
        <w:rPr>
          <w:rFonts w:hint="eastAsia" w:ascii="宋体" w:hAnsi="宋体" w:eastAsia="宋体"/>
          <w:color w:val="000000" w:themeColor="text1"/>
          <w:sz w:val="24"/>
        </w:rPr>
        <w:t xml:space="preserve">在规定时间内</w:t>
      </w:r>
      <w:r>
        <w:rPr>
          <w:rFonts w:ascii="宋体" w:hAnsi="宋体" w:eastAsia="宋体"/>
          <w:color w:val="000000" w:themeColor="text1"/>
          <w:sz w:val="24"/>
        </w:rPr>
        <w:t xml:space="preserve">确认</w:t>
      </w:r>
      <w:r>
        <w:rPr>
          <w:rFonts w:hint="eastAsia" w:ascii="宋体" w:hAnsi="宋体" w:eastAsia="宋体"/>
          <w:color w:val="000000" w:themeColor="text1"/>
          <w:sz w:val="24"/>
        </w:rPr>
        <w:t xml:space="preserve">。投标人超过规定时间未确认但是未提出疑义的，系统将视同已确认。</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投标人如果对开标过程和开标记录有疑义，应当根据《操作手册》规定提出，如 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系统中《开标记录表》宣布后5分钟内未提出的，视同认可开标结果。</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本项目（每标段）</w:t>
      </w:r>
      <w:r>
        <w:rPr>
          <w:rFonts w:ascii="宋体" w:hAnsi="宋体" w:eastAsia="宋体"/>
          <w:color w:val="000000" w:themeColor="text1"/>
          <w:sz w:val="24"/>
        </w:rPr>
        <w:t xml:space="preserve">投标人不足3家的，不予开标</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投标人须在开标前使用“验证CA”功能验证本地计算机的控件环境是否正常，并且在开标</w:t>
      </w:r>
      <w:r>
        <w:rPr>
          <w:rFonts w:hint="eastAsia" w:ascii="宋体" w:hAnsi="宋体" w:eastAsia="宋体"/>
          <w:color w:val="000000" w:themeColor="text1"/>
          <w:sz w:val="24"/>
        </w:rPr>
        <w:t xml:space="preserve">评审</w:t>
      </w:r>
      <w:r>
        <w:rPr>
          <w:rFonts w:ascii="宋体" w:hAnsi="宋体" w:eastAsia="宋体"/>
          <w:color w:val="000000" w:themeColor="text1"/>
          <w:sz w:val="24"/>
        </w:rPr>
        <w:t xml:space="preserve">过程中不可随意更换</w:t>
      </w:r>
      <w:r>
        <w:rPr>
          <w:rFonts w:hint="eastAsia" w:ascii="宋体" w:hAnsi="宋体" w:eastAsia="宋体"/>
          <w:color w:val="000000" w:themeColor="text1"/>
          <w:sz w:val="24"/>
        </w:rPr>
        <w:t xml:space="preserve">计算机</w:t>
      </w:r>
      <w:r>
        <w:rPr>
          <w:rFonts w:ascii="宋体" w:hAnsi="宋体" w:eastAsia="宋体"/>
          <w:color w:val="000000" w:themeColor="text1"/>
          <w:sz w:val="24"/>
        </w:rPr>
        <w:t xml:space="preserve">，必须使用验证成功的计算机进行操作，否则造成相应后果由投标</w:t>
      </w:r>
      <w:r>
        <w:rPr>
          <w:rFonts w:hint="eastAsia" w:ascii="宋体" w:hAnsi="宋体" w:eastAsia="宋体"/>
          <w:color w:val="000000" w:themeColor="text1"/>
          <w:sz w:val="24"/>
        </w:rPr>
        <w:t xml:space="preserve">人</w:t>
      </w:r>
      <w:r>
        <w:rPr>
          <w:rFonts w:ascii="宋体" w:hAnsi="宋体" w:eastAsia="宋体"/>
          <w:color w:val="000000" w:themeColor="text1"/>
          <w:sz w:val="24"/>
        </w:rPr>
        <w:t xml:space="preserve">自行承担。本地计算机</w:t>
      </w:r>
      <w:r>
        <w:rPr>
          <w:rFonts w:hint="eastAsia" w:ascii="宋体" w:hAnsi="宋体" w:eastAsia="宋体"/>
          <w:color w:val="000000" w:themeColor="text1"/>
          <w:sz w:val="24"/>
        </w:rPr>
        <w:t xml:space="preserve">要求安装摄像头、麦克风和音箱，保持网络通畅。</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因本项目</w:t>
      </w:r>
      <w:r>
        <w:rPr>
          <w:rFonts w:ascii="宋体" w:hAnsi="宋体" w:eastAsia="宋体"/>
          <w:color w:val="000000" w:themeColor="text1"/>
          <w:sz w:val="24"/>
        </w:rPr>
        <w:t xml:space="preserve">采用不见面交易的</w:t>
      </w:r>
      <w:r>
        <w:rPr>
          <w:rFonts w:hint="eastAsia" w:ascii="宋体" w:hAnsi="宋体" w:eastAsia="宋体"/>
          <w:color w:val="000000" w:themeColor="text1"/>
          <w:sz w:val="24"/>
        </w:rPr>
        <w:t xml:space="preserve">方式</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开标、评审</w:t>
      </w:r>
      <w:r>
        <w:rPr>
          <w:rFonts w:ascii="宋体" w:hAnsi="宋体" w:eastAsia="宋体"/>
          <w:color w:val="000000" w:themeColor="text1"/>
          <w:sz w:val="24"/>
        </w:rPr>
        <w:t xml:space="preserve">过程中，</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需</w:t>
      </w:r>
      <w:r>
        <w:rPr>
          <w:rFonts w:hint="eastAsia" w:ascii="宋体" w:hAnsi="宋体" w:eastAsia="宋体"/>
          <w:color w:val="000000" w:themeColor="text1"/>
          <w:sz w:val="24"/>
        </w:rPr>
        <w:t xml:space="preserve">要</w:t>
      </w:r>
      <w:r>
        <w:rPr>
          <w:rFonts w:ascii="宋体" w:hAnsi="宋体" w:eastAsia="宋体"/>
          <w:color w:val="000000" w:themeColor="text1"/>
          <w:sz w:val="24"/>
        </w:rPr>
        <w:t xml:space="preserve">保持操作计算机前有相关责任人</w:t>
      </w:r>
      <w:r>
        <w:rPr>
          <w:rFonts w:hint="eastAsia" w:ascii="宋体" w:hAnsi="宋体" w:eastAsia="宋体"/>
          <w:color w:val="000000" w:themeColor="text1"/>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如果在</w:t>
      </w:r>
      <w:r>
        <w:rPr>
          <w:rFonts w:ascii="宋体" w:hAnsi="宋体" w:eastAsia="宋体"/>
          <w:color w:val="000000" w:themeColor="text1"/>
          <w:sz w:val="24"/>
        </w:rPr>
        <w:t xml:space="preserve">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过程中出现以下情形，导致</w:t>
      </w:r>
      <w:r>
        <w:rPr>
          <w:rFonts w:hint="eastAsia" w:ascii="宋体" w:hAnsi="宋体" w:eastAsia="宋体"/>
          <w:color w:val="000000" w:themeColor="text1"/>
          <w:sz w:val="24"/>
        </w:rPr>
        <w:t xml:space="preserve">“</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”系统”系统</w:t>
      </w:r>
      <w:r>
        <w:rPr>
          <w:rFonts w:ascii="宋体" w:hAnsi="宋体" w:eastAsia="宋体"/>
          <w:color w:val="000000" w:themeColor="text1"/>
          <w:sz w:val="24"/>
        </w:rPr>
        <w:t xml:space="preserve">无法正常运行，或者无法保证</w:t>
      </w:r>
      <w:r>
        <w:rPr>
          <w:rFonts w:hint="eastAsia" w:ascii="宋体" w:hAnsi="宋体" w:eastAsia="宋体"/>
          <w:color w:val="000000" w:themeColor="text1"/>
          <w:sz w:val="24"/>
        </w:rPr>
        <w:t xml:space="preserve">本项目采购活动</w:t>
      </w:r>
      <w:r>
        <w:rPr>
          <w:rFonts w:ascii="宋体" w:hAnsi="宋体" w:eastAsia="宋体"/>
          <w:color w:val="000000" w:themeColor="text1"/>
          <w:sz w:val="24"/>
        </w:rPr>
        <w:t xml:space="preserve">的公平、公正和安全时，</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w:t>
      </w:r>
      <w:r>
        <w:rPr>
          <w:rFonts w:hint="eastAsia" w:ascii="宋体" w:hAnsi="宋体" w:eastAsia="宋体"/>
          <w:color w:val="000000" w:themeColor="text1"/>
          <w:sz w:val="24"/>
        </w:rPr>
        <w:t xml:space="preserve">以延缓或者暂停采购活动，情况严重的可以终止采购</w:t>
      </w:r>
      <w:r>
        <w:rPr>
          <w:rFonts w:ascii="宋体" w:hAnsi="宋体" w:eastAsia="宋体"/>
          <w:color w:val="000000" w:themeColor="text1"/>
          <w:sz w:val="24"/>
        </w:rPr>
        <w:t xml:space="preserve">活动</w:t>
      </w:r>
      <w:r>
        <w:rPr>
          <w:rFonts w:hint="eastAsia" w:ascii="宋体" w:hAnsi="宋体" w:eastAsia="宋体"/>
          <w:color w:val="000000" w:themeColor="text1"/>
          <w:sz w:val="24"/>
        </w:rPr>
        <w:t xml:space="preserve">：1)</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发生故障而无法登录访问的</w:t>
      </w:r>
      <w:r>
        <w:rPr>
          <w:rFonts w:hint="eastAsia" w:ascii="宋体" w:hAnsi="宋体" w:eastAsia="宋体"/>
          <w:color w:val="000000" w:themeColor="text1"/>
          <w:sz w:val="24"/>
        </w:rPr>
        <w:t xml:space="preserve">；2)</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应用或数据库出现错误，不能进行正常操作的；</w:t>
      </w:r>
      <w:r>
        <w:rPr>
          <w:rFonts w:hint="eastAsia" w:ascii="宋体" w:hAnsi="宋体" w:eastAsia="宋体"/>
          <w:color w:val="000000" w:themeColor="text1"/>
          <w:sz w:val="24"/>
        </w:rPr>
        <w:t xml:space="preserve">3)</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发现严重安全漏洞，有潜在泄密危险的；</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病毒发作导致平台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不能进行正常操作的；</w:t>
      </w:r>
      <w:r>
        <w:rPr>
          <w:rFonts w:hint="eastAsia" w:ascii="宋体" w:hAnsi="宋体" w:eastAsia="宋体"/>
          <w:color w:val="000000" w:themeColor="text1"/>
          <w:sz w:val="24"/>
        </w:rPr>
        <w:t xml:space="preserve">5)</w:t>
      </w:r>
      <w:r>
        <w:rPr>
          <w:rFonts w:ascii="宋体" w:hAnsi="宋体" w:eastAsia="宋体"/>
          <w:color w:val="000000" w:themeColor="text1"/>
          <w:sz w:val="24"/>
        </w:rPr>
        <w:t xml:space="preserve">其他无法保证</w:t>
      </w:r>
      <w:r>
        <w:rPr>
          <w:rFonts w:hint="eastAsia" w:ascii="宋体" w:hAnsi="宋体" w:eastAsia="宋体"/>
          <w:color w:val="000000" w:themeColor="text1"/>
          <w:sz w:val="24"/>
        </w:rPr>
        <w:t xml:space="preserve">本次采购活动</w:t>
      </w:r>
      <w:r>
        <w:rPr>
          <w:rFonts w:ascii="宋体" w:hAnsi="宋体" w:eastAsia="宋体"/>
          <w:color w:val="000000" w:themeColor="text1"/>
          <w:sz w:val="24"/>
        </w:rPr>
        <w:t xml:space="preserve">的公平、公正和安全的情况。出现</w:t>
      </w:r>
      <w:r>
        <w:rPr>
          <w:rFonts w:hint="eastAsia" w:ascii="宋体" w:hAnsi="宋体" w:eastAsia="宋体"/>
          <w:color w:val="000000" w:themeColor="text1"/>
          <w:sz w:val="24"/>
        </w:rPr>
        <w:t xml:space="preserve">上述</w:t>
      </w:r>
      <w:r>
        <w:rPr>
          <w:rFonts w:ascii="宋体" w:hAnsi="宋体" w:eastAsia="宋体"/>
          <w:color w:val="000000" w:themeColor="text1"/>
          <w:sz w:val="24"/>
        </w:rPr>
        <w:t xml:space="preserve">情形，不影响采购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可以待上述情形消除后继续组织</w:t>
      </w:r>
      <w:r>
        <w:rPr>
          <w:rFonts w:hint="eastAsia" w:ascii="宋体" w:hAnsi="宋体" w:eastAsia="宋体"/>
          <w:color w:val="000000" w:themeColor="text1"/>
          <w:sz w:val="24"/>
        </w:rPr>
        <w:t xml:space="preserve">不见面</w:t>
      </w:r>
      <w:r>
        <w:rPr>
          <w:rFonts w:ascii="宋体" w:hAnsi="宋体" w:eastAsia="宋体"/>
          <w:color w:val="000000" w:themeColor="text1"/>
          <w:sz w:val="24"/>
        </w:rPr>
        <w:t xml:space="preserve">交易</w:t>
      </w:r>
      <w:r>
        <w:rPr>
          <w:rFonts w:hint="eastAsia" w:ascii="宋体" w:hAnsi="宋体" w:eastAsia="宋体"/>
          <w:color w:val="000000" w:themeColor="text1"/>
          <w:sz w:val="24"/>
        </w:rPr>
        <w:t xml:space="preserve">采购</w:t>
      </w:r>
      <w:r>
        <w:rPr>
          <w:rFonts w:ascii="宋体" w:hAnsi="宋体" w:eastAsia="宋体"/>
          <w:color w:val="000000" w:themeColor="text1"/>
          <w:sz w:val="24"/>
        </w:rPr>
        <w:t xml:space="preserve">活动，也可以决定某些环节以纸质形式进行；影响或可能影响采购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公平、公正性的，应当</w:t>
      </w:r>
      <w:r>
        <w:rPr>
          <w:rFonts w:hint="eastAsia" w:ascii="宋体" w:hAnsi="宋体" w:eastAsia="宋体"/>
          <w:color w:val="000000" w:themeColor="text1"/>
          <w:sz w:val="24"/>
        </w:rPr>
        <w:t xml:space="preserve">终止本次项目，</w:t>
      </w:r>
      <w:r>
        <w:rPr>
          <w:rFonts w:ascii="宋体" w:hAnsi="宋体" w:eastAsia="宋体"/>
          <w:color w:val="000000" w:themeColor="text1"/>
          <w:sz w:val="24"/>
        </w:rPr>
        <w:t xml:space="preserve">重新</w:t>
      </w:r>
      <w:r>
        <w:rPr>
          <w:rFonts w:hint="eastAsia" w:ascii="宋体" w:hAnsi="宋体" w:eastAsia="宋体"/>
          <w:color w:val="000000" w:themeColor="text1"/>
          <w:sz w:val="24"/>
        </w:rPr>
        <w:t xml:space="preserve">组织</w:t>
      </w:r>
      <w:r>
        <w:rPr>
          <w:rFonts w:ascii="宋体" w:hAnsi="宋体" w:eastAsia="宋体"/>
          <w:color w:val="000000" w:themeColor="text1"/>
          <w:sz w:val="24"/>
        </w:rPr>
        <w:t xml:space="preserve">采购。</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资格审查</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见第三章《资格审查》</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350" w:name="_Toc305158882"/>
      <w:r>
        <w:rPr>
          <w:color w:val="000000" w:themeColor="text1"/>
        </w:rPr>
      </w:r>
      <w:bookmarkStart w:id="351" w:name="_Toc151193782"/>
      <w:r>
        <w:rPr>
          <w:color w:val="000000" w:themeColor="text1"/>
        </w:rPr>
      </w:r>
      <w:bookmarkStart w:id="352" w:name="_Toc226337236"/>
      <w:r>
        <w:rPr>
          <w:color w:val="000000" w:themeColor="text1"/>
        </w:rPr>
      </w:r>
      <w:bookmarkStart w:id="353" w:name="_Toc164608809"/>
      <w:r>
        <w:rPr>
          <w:color w:val="000000" w:themeColor="text1"/>
        </w:rPr>
      </w:r>
      <w:bookmarkStart w:id="354" w:name="_Toc164608654"/>
      <w:r>
        <w:rPr>
          <w:color w:val="000000" w:themeColor="text1"/>
        </w:rPr>
      </w:r>
      <w:bookmarkStart w:id="355" w:name="_Toc164229235"/>
      <w:r>
        <w:rPr>
          <w:color w:val="000000" w:themeColor="text1"/>
        </w:rPr>
      </w:r>
      <w:bookmarkStart w:id="356" w:name="_Toc150774745"/>
      <w:r>
        <w:rPr>
          <w:color w:val="000000" w:themeColor="text1"/>
        </w:rPr>
      </w:r>
      <w:bookmarkStart w:id="357" w:name="_Toc127151540"/>
      <w:r>
        <w:rPr>
          <w:color w:val="000000" w:themeColor="text1"/>
        </w:rPr>
      </w:r>
      <w:bookmarkStart w:id="358" w:name="_Toc264969230"/>
      <w:r>
        <w:rPr>
          <w:color w:val="000000" w:themeColor="text1"/>
        </w:rPr>
      </w:r>
      <w:bookmarkStart w:id="359" w:name="_Toc226309784"/>
      <w:r>
        <w:rPr>
          <w:color w:val="000000" w:themeColor="text1"/>
        </w:rPr>
      </w:r>
      <w:bookmarkStart w:id="360" w:name="_Toc265228378"/>
      <w:r>
        <w:rPr>
          <w:color w:val="000000" w:themeColor="text1"/>
        </w:rPr>
      </w:r>
      <w:bookmarkStart w:id="361" w:name="_Toc150480778"/>
      <w:r>
        <w:rPr>
          <w:color w:val="000000" w:themeColor="text1"/>
        </w:rPr>
      </w:r>
      <w:bookmarkStart w:id="362" w:name="_Toc226965730"/>
      <w:r>
        <w:rPr>
          <w:color w:val="000000" w:themeColor="text1"/>
        </w:rPr>
      </w:r>
      <w:bookmarkStart w:id="363" w:name="_Toc127161454"/>
      <w:r>
        <w:rPr>
          <w:color w:val="000000" w:themeColor="text1"/>
        </w:rPr>
      </w:r>
      <w:bookmarkStart w:id="364" w:name="_Toc305158808"/>
      <w:r>
        <w:rPr>
          <w:color w:val="000000" w:themeColor="text1"/>
        </w:rPr>
      </w:r>
      <w:bookmarkStart w:id="365" w:name="_Toc151193638"/>
      <w:r>
        <w:rPr>
          <w:color w:val="000000" w:themeColor="text1"/>
        </w:rPr>
      </w:r>
      <w:bookmarkStart w:id="366" w:name="_Toc142311042"/>
      <w:r>
        <w:rPr>
          <w:color w:val="000000" w:themeColor="text1"/>
        </w:rPr>
      </w:r>
      <w:bookmarkStart w:id="367" w:name="_Toc127151741"/>
      <w:r>
        <w:rPr>
          <w:color w:val="000000" w:themeColor="text1"/>
        </w:rPr>
      </w:r>
      <w:bookmarkStart w:id="368" w:name="_Toc195842905"/>
      <w:r>
        <w:rPr>
          <w:color w:val="000000" w:themeColor="text1"/>
        </w:rPr>
      </w:r>
      <w:bookmarkStart w:id="369" w:name="_Toc151193928"/>
      <w:r>
        <w:rPr>
          <w:color w:val="000000" w:themeColor="text1"/>
        </w:rPr>
      </w:r>
      <w:bookmarkStart w:id="370" w:name="_Toc150774640"/>
      <w:r>
        <w:rPr>
          <w:color w:val="000000" w:themeColor="text1"/>
        </w:rPr>
      </w:r>
      <w:bookmarkStart w:id="371" w:name="_Toc151193710"/>
      <w:r>
        <w:rPr>
          <w:color w:val="000000" w:themeColor="text1"/>
        </w:rPr>
      </w:r>
      <w:bookmarkStart w:id="372" w:name="_Toc151190167"/>
      <w:r>
        <w:rPr>
          <w:color w:val="000000" w:themeColor="text1"/>
        </w:rPr>
      </w:r>
      <w:bookmarkStart w:id="373" w:name="_Toc226965813"/>
      <w:r>
        <w:rPr>
          <w:color w:val="000000" w:themeColor="text1"/>
        </w:rPr>
      </w:r>
      <w:bookmarkStart w:id="374" w:name="_Toc151193854"/>
      <w:r>
        <w:rPr>
          <w:color w:val="000000" w:themeColor="text1"/>
        </w:rPr>
      </w:r>
      <w:bookmarkStart w:id="375" w:name="_Toc149720833"/>
      <w:r>
        <w:rPr>
          <w:color w:val="000000" w:themeColor="text1"/>
        </w:rPr>
      </w:r>
      <w:bookmarkStart w:id="376" w:name="_Toc150509291"/>
      <w:r>
        <w:rPr>
          <w:color w:val="000000" w:themeColor="text1"/>
        </w:rPr>
      </w:r>
      <w:bookmarkStart w:id="377" w:name="_Toc164229381"/>
      <w:r>
        <w:rPr>
          <w:color w:val="000000" w:themeColor="text1"/>
        </w:rPr>
      </w:r>
      <w:bookmarkStart w:id="378" w:name="_Toc164351634"/>
      <w:r>
        <w:rPr>
          <w:rFonts w:ascii="宋体" w:hAnsi="宋体" w:eastAsia="宋体"/>
          <w:color w:val="000000" w:themeColor="text1"/>
          <w:sz w:val="24"/>
        </w:rPr>
        <w:t xml:space="preserve">评标委员会</w:t>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评标委员会根据政府采购有关规定和本次招标采购项目的特点进行组建，并负责具体评标事务，独立履行职责</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评审专家须符合</w:t>
      </w:r>
      <w:r>
        <w:rPr>
          <w:rFonts w:hint="eastAsia" w:ascii="宋体" w:hAnsi="宋体" w:eastAsia="宋体"/>
          <w:color w:val="000000" w:themeColor="text1"/>
          <w:sz w:val="24"/>
        </w:rPr>
        <w:t xml:space="preserve">相关</w:t>
      </w:r>
      <w:r>
        <w:rPr>
          <w:rFonts w:ascii="宋体" w:hAnsi="宋体" w:eastAsia="宋体"/>
          <w:color w:val="000000" w:themeColor="text1"/>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评标程序、评标方法和评标标准</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见第四章《评标程序、评标方法和评标标准》</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评审内容的保密</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开标开始后，直到宣布授予中标人合同为止，凡属于审查、澄清、评价和比较投标文件的所有资料，有关授予合同的信息都不应向投标人或与评审无关的其他人泄露。</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在评审过程中，投标人不得以任何行为影响评审过程，否则其投标文件将被作为无效投标文件。</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评标委员会不向未中标的投标人解释未中标原因，也不公布评审过程中的相关细节。</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79" w:name="_Toc520356169"/>
      <w:r>
        <w:rPr>
          <w:color w:val="000000" w:themeColor="text1"/>
        </w:rPr>
      </w:r>
      <w:bookmarkStart w:id="380" w:name="_Toc151193859"/>
      <w:r>
        <w:rPr>
          <w:color w:val="000000" w:themeColor="text1"/>
        </w:rPr>
      </w:r>
      <w:bookmarkStart w:id="381" w:name="_Toc226337241"/>
      <w:r>
        <w:rPr>
          <w:color w:val="000000" w:themeColor="text1"/>
        </w:rPr>
      </w:r>
      <w:bookmarkStart w:id="382" w:name="_Toc151193715"/>
      <w:r>
        <w:rPr>
          <w:color w:val="000000" w:themeColor="text1"/>
        </w:rPr>
      </w:r>
      <w:bookmarkStart w:id="383" w:name="_Toc151193933"/>
      <w:r>
        <w:rPr>
          <w:color w:val="000000" w:themeColor="text1"/>
        </w:rPr>
      </w:r>
      <w:bookmarkStart w:id="384" w:name="_Toc150774750"/>
      <w:r>
        <w:rPr>
          <w:color w:val="000000" w:themeColor="text1"/>
        </w:rPr>
      </w:r>
      <w:bookmarkStart w:id="385" w:name="_Toc150509296"/>
      <w:r>
        <w:rPr>
          <w:color w:val="000000" w:themeColor="text1"/>
        </w:rPr>
      </w:r>
      <w:bookmarkStart w:id="386" w:name="_Toc226965818"/>
      <w:r>
        <w:rPr>
          <w:color w:val="000000" w:themeColor="text1"/>
        </w:rPr>
      </w:r>
      <w:bookmarkStart w:id="387" w:name="_Toc150774645"/>
      <w:r>
        <w:rPr>
          <w:color w:val="000000" w:themeColor="text1"/>
        </w:rPr>
      </w:r>
      <w:bookmarkStart w:id="388" w:name="_Toc305158813"/>
      <w:r>
        <w:rPr>
          <w:color w:val="000000" w:themeColor="text1"/>
        </w:rPr>
      </w:r>
      <w:bookmarkStart w:id="389" w:name="_Toc151193787"/>
      <w:r>
        <w:rPr>
          <w:color w:val="000000" w:themeColor="text1"/>
        </w:rPr>
      </w:r>
      <w:bookmarkStart w:id="390" w:name="_Toc265228383"/>
      <w:r>
        <w:rPr>
          <w:color w:val="000000" w:themeColor="text1"/>
        </w:rPr>
      </w:r>
      <w:bookmarkStart w:id="391" w:name="_Toc305158887"/>
      <w:r>
        <w:rPr>
          <w:color w:val="000000" w:themeColor="text1"/>
        </w:rPr>
      </w:r>
      <w:bookmarkStart w:id="392" w:name="_Toc151193643"/>
      <w:r>
        <w:rPr>
          <w:color w:val="000000" w:themeColor="text1"/>
        </w:rPr>
      </w:r>
      <w:bookmarkStart w:id="393" w:name="_Toc150480783"/>
      <w:r>
        <w:rPr>
          <w:color w:val="000000" w:themeColor="text1"/>
        </w:rPr>
      </w:r>
      <w:bookmarkStart w:id="394" w:name="_Toc195842910"/>
      <w:r>
        <w:rPr>
          <w:color w:val="000000" w:themeColor="text1"/>
        </w:rPr>
      </w:r>
      <w:bookmarkStart w:id="395" w:name="_Toc127151545"/>
      <w:r>
        <w:rPr>
          <w:color w:val="000000" w:themeColor="text1"/>
        </w:rPr>
      </w:r>
      <w:bookmarkStart w:id="396" w:name="_Toc264969235"/>
      <w:r>
        <w:rPr>
          <w:color w:val="000000" w:themeColor="text1"/>
        </w:rPr>
      </w:r>
      <w:bookmarkStart w:id="397" w:name="_Toc142311047"/>
      <w:r>
        <w:rPr>
          <w:color w:val="000000" w:themeColor="text1"/>
        </w:rPr>
      </w:r>
      <w:bookmarkStart w:id="398" w:name="_Toc226965735"/>
      <w:r>
        <w:rPr>
          <w:color w:val="000000" w:themeColor="text1"/>
        </w:rPr>
      </w:r>
      <w:bookmarkStart w:id="399" w:name="_Toc226309789"/>
      <w:r>
        <w:rPr>
          <w:color w:val="000000" w:themeColor="text1"/>
        </w:rPr>
      </w:r>
      <w:bookmarkStart w:id="400" w:name="_Toc151190172"/>
      <w:r>
        <w:rPr>
          <w:rFonts w:ascii="宋体" w:hAnsi="宋体" w:eastAsia="宋体"/>
          <w:b/>
          <w:color w:val="000000" w:themeColor="text1"/>
          <w:sz w:val="28"/>
          <w:szCs w:val="28"/>
        </w:rPr>
        <w:t xml:space="preserve">六</w:t>
      </w:r>
      <w:bookmarkEnd w:id="37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确定</w:t>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rFonts w:hint="eastAsia" w:ascii="宋体" w:hAnsi="宋体" w:eastAsia="宋体"/>
          <w:b/>
          <w:color w:val="000000" w:themeColor="text1"/>
          <w:sz w:val="28"/>
          <w:szCs w:val="28"/>
        </w:rPr>
        <w:t xml:space="preserve">中标</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01" w:name="_Toc127161461"/>
      <w:r>
        <w:rPr>
          <w:color w:val="000000" w:themeColor="text1"/>
        </w:rPr>
      </w:r>
      <w:bookmarkStart w:id="402" w:name="_Toc226337243"/>
      <w:r>
        <w:rPr>
          <w:color w:val="000000" w:themeColor="text1"/>
        </w:rPr>
      </w:r>
      <w:bookmarkStart w:id="403" w:name="_Toc150774752"/>
      <w:r>
        <w:rPr>
          <w:color w:val="000000" w:themeColor="text1"/>
        </w:rPr>
      </w:r>
      <w:bookmarkStart w:id="404" w:name="_Toc151193861"/>
      <w:r>
        <w:rPr>
          <w:color w:val="000000" w:themeColor="text1"/>
        </w:rPr>
      </w:r>
      <w:bookmarkStart w:id="405" w:name="_Toc127151547"/>
      <w:r>
        <w:rPr>
          <w:color w:val="000000" w:themeColor="text1"/>
        </w:rPr>
      </w:r>
      <w:bookmarkStart w:id="406" w:name="_Toc149720840"/>
      <w:r>
        <w:rPr>
          <w:color w:val="000000" w:themeColor="text1"/>
        </w:rPr>
      </w:r>
      <w:bookmarkStart w:id="407" w:name="_Toc164229242"/>
      <w:r>
        <w:rPr>
          <w:color w:val="000000" w:themeColor="text1"/>
        </w:rPr>
      </w:r>
      <w:bookmarkStart w:id="408" w:name="_Toc164608816"/>
      <w:r>
        <w:rPr>
          <w:color w:val="000000" w:themeColor="text1"/>
        </w:rPr>
      </w:r>
      <w:bookmarkStart w:id="409" w:name="_Toc265228385"/>
      <w:r>
        <w:rPr>
          <w:color w:val="000000" w:themeColor="text1"/>
        </w:rPr>
      </w:r>
      <w:bookmarkStart w:id="410" w:name="_Toc164229388"/>
      <w:r>
        <w:rPr>
          <w:color w:val="000000" w:themeColor="text1"/>
        </w:rPr>
      </w:r>
      <w:bookmarkStart w:id="411" w:name="_Toc164351641"/>
      <w:r>
        <w:rPr>
          <w:color w:val="000000" w:themeColor="text1"/>
        </w:rPr>
      </w:r>
      <w:bookmarkStart w:id="412" w:name="_Toc151193789"/>
      <w:r>
        <w:rPr>
          <w:color w:val="000000" w:themeColor="text1"/>
        </w:rPr>
      </w:r>
      <w:bookmarkStart w:id="413" w:name="_Toc226965820"/>
      <w:r>
        <w:rPr>
          <w:color w:val="000000" w:themeColor="text1"/>
        </w:rPr>
      </w:r>
      <w:bookmarkStart w:id="414" w:name="_Toc127151748"/>
      <w:r>
        <w:rPr>
          <w:color w:val="000000" w:themeColor="text1"/>
        </w:rPr>
      </w:r>
      <w:bookmarkStart w:id="415" w:name="_Toc151193717"/>
      <w:r>
        <w:rPr>
          <w:color w:val="000000" w:themeColor="text1"/>
        </w:rPr>
      </w:r>
      <w:bookmarkStart w:id="416" w:name="_Toc151190174"/>
      <w:r>
        <w:rPr>
          <w:color w:val="000000" w:themeColor="text1"/>
        </w:rPr>
      </w:r>
      <w:bookmarkStart w:id="417" w:name="_Toc195842912"/>
      <w:r>
        <w:rPr>
          <w:color w:val="000000" w:themeColor="text1"/>
        </w:rPr>
      </w:r>
      <w:bookmarkStart w:id="418" w:name="_Toc305158815"/>
      <w:r>
        <w:rPr>
          <w:color w:val="000000" w:themeColor="text1"/>
        </w:rPr>
      </w:r>
      <w:bookmarkStart w:id="419" w:name="_Toc151193935"/>
      <w:r>
        <w:rPr>
          <w:color w:val="000000" w:themeColor="text1"/>
        </w:rPr>
      </w:r>
      <w:bookmarkStart w:id="420" w:name="_Toc226965737"/>
      <w:r>
        <w:rPr>
          <w:color w:val="000000" w:themeColor="text1"/>
        </w:rPr>
      </w:r>
      <w:bookmarkStart w:id="421" w:name="_Toc142311049"/>
      <w:r>
        <w:rPr>
          <w:color w:val="000000" w:themeColor="text1"/>
        </w:rPr>
      </w:r>
      <w:bookmarkStart w:id="422" w:name="_Toc151193645"/>
      <w:r>
        <w:rPr>
          <w:color w:val="000000" w:themeColor="text1"/>
        </w:rPr>
      </w:r>
      <w:bookmarkStart w:id="423" w:name="_Toc150509298"/>
      <w:r>
        <w:rPr>
          <w:color w:val="000000" w:themeColor="text1"/>
        </w:rPr>
      </w:r>
      <w:bookmarkStart w:id="424" w:name="_Toc150774647"/>
      <w:r>
        <w:rPr>
          <w:color w:val="000000" w:themeColor="text1"/>
        </w:rPr>
      </w:r>
      <w:bookmarkStart w:id="425" w:name="_Toc264969237"/>
      <w:r>
        <w:rPr>
          <w:color w:val="000000" w:themeColor="text1"/>
        </w:rPr>
      </w:r>
      <w:bookmarkStart w:id="426" w:name="_Toc164608661"/>
      <w:r>
        <w:rPr>
          <w:color w:val="000000" w:themeColor="text1"/>
        </w:rPr>
      </w:r>
      <w:bookmarkStart w:id="427" w:name="_Toc226309791"/>
      <w:r>
        <w:rPr>
          <w:color w:val="000000" w:themeColor="text1"/>
        </w:rPr>
      </w:r>
      <w:bookmarkStart w:id="428" w:name="_Toc305158889"/>
      <w:r>
        <w:rPr>
          <w:color w:val="000000" w:themeColor="text1"/>
        </w:rPr>
      </w:r>
      <w:bookmarkStart w:id="429" w:name="_Toc150480785"/>
      <w:r>
        <w:rPr>
          <w:rFonts w:ascii="宋体" w:hAnsi="宋体" w:eastAsia="宋体"/>
          <w:color w:val="000000" w:themeColor="text1"/>
          <w:sz w:val="24"/>
        </w:rPr>
        <w:t xml:space="preserve">确定</w:t>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rFonts w:hint="eastAsia" w:ascii="宋体" w:hAnsi="宋体" w:eastAsia="宋体"/>
          <w:color w:val="000000" w:themeColor="text1"/>
          <w:sz w:val="24"/>
        </w:rPr>
        <w:t xml:space="preserve">中标人</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采购人将在评标报告确定的中标候选人名单中按顺序确定中标人，中标候选人并列的，由采购人</w:t>
      </w:r>
      <w:r>
        <w:rPr>
          <w:rFonts w:hint="eastAsia" w:ascii="宋体" w:hAnsi="宋体" w:eastAsia="宋体"/>
          <w:color w:val="000000" w:themeColor="text1"/>
          <w:sz w:val="24"/>
        </w:rPr>
        <w:t xml:space="preserve">依法</w:t>
      </w:r>
      <w:r>
        <w:rPr>
          <w:rFonts w:ascii="宋体" w:hAnsi="宋体" w:eastAsia="宋体"/>
          <w:color w:val="000000" w:themeColor="text1"/>
          <w:sz w:val="24"/>
        </w:rPr>
        <w:t xml:space="preserve">确定</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30" w:name="_Toc305158891"/>
      <w:r>
        <w:rPr>
          <w:color w:val="000000" w:themeColor="text1"/>
        </w:rPr>
      </w:r>
      <w:bookmarkStart w:id="431" w:name="_Toc305158817"/>
      <w:r>
        <w:rPr>
          <w:rFonts w:ascii="宋体" w:hAnsi="宋体" w:eastAsia="宋体"/>
          <w:color w:val="000000" w:themeColor="text1"/>
          <w:sz w:val="24"/>
        </w:rPr>
        <w:t xml:space="preserve">中标公告与中标通知书</w:t>
      </w:r>
      <w:bookmarkEnd w:id="430"/>
      <w:r>
        <w:rPr>
          <w:color w:val="000000" w:themeColor="text1"/>
        </w:rPr>
      </w:r>
      <w:bookmarkEnd w:id="431"/>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采购人或采购代理机构自中标人确定之日起2个工作日内，</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常州市政府采购网、</w:t>
      </w:r>
      <w:r>
        <w:rPr>
          <w:rFonts w:hint="eastAsia" w:ascii="宋体" w:hAnsi="宋体" w:eastAsia="宋体"/>
          <w:color w:val="000000" w:themeColor="text1"/>
          <w:sz w:val="24"/>
          <w:szCs w:val="24"/>
        </w:rPr>
        <w:t xml:space="preserve">常州金</w:t>
      </w:r>
      <w:r>
        <w:rPr>
          <w:rFonts w:hint="eastAsia" w:ascii="宋体" w:hAnsi="宋体" w:eastAsia="宋体"/>
          <w:color w:val="000000" w:themeColor="text1"/>
          <w:sz w:val="24"/>
          <w:szCs w:val="24"/>
        </w:rPr>
        <w:t xml:space="preserve">诚招投标有限公司网</w:t>
      </w:r>
      <w:r>
        <w:rPr>
          <w:rFonts w:ascii="宋体" w:hAnsi="宋体" w:eastAsia="宋体"/>
          <w:color w:val="000000" w:themeColor="text1"/>
          <w:sz w:val="24"/>
        </w:rPr>
        <w:t xml:space="preserve">公告中标结果</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同时向中标人发出中标通知书，</w:t>
      </w:r>
      <w:r>
        <w:rPr>
          <w:rFonts w:ascii="宋体" w:hAnsi="宋体" w:eastAsia="宋体"/>
          <w:color w:val="000000" w:themeColor="text1"/>
          <w:sz w:val="24"/>
        </w:rPr>
        <w:t xml:space="preserve">中标公告期限为1个工作日</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废标</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在招标采购中，出现下列情形之一的，应予废标</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符合专业条件的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或者对招标文件作实质响应的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不足</w:t>
      </w:r>
      <w:r>
        <w:rPr>
          <w:rFonts w:ascii="宋体" w:hAnsi="宋体" w:eastAsia="宋体"/>
          <w:color w:val="000000" w:themeColor="text1"/>
          <w:sz w:val="24"/>
        </w:rPr>
        <w:t xml:space="preserve">三家的</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出现影响采购公正的违法、违规行为的</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投标人的报价均超过了采购预算，采购人不能支付的</w:t>
      </w:r>
      <w:r>
        <w:rPr>
          <w:rFonts w:hint="eastAsia" w:ascii="宋体" w:hAnsi="宋体" w:eastAsia="宋体"/>
          <w:color w:val="000000" w:themeColor="text1"/>
          <w:sz w:val="24"/>
          <w:szCs w:val="20"/>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因重大变故，采购任务取消的</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平台系统</w:t>
      </w:r>
      <w:r>
        <w:rPr>
          <w:rFonts w:ascii="宋体" w:hAnsi="宋体" w:eastAsia="宋体"/>
          <w:color w:val="000000" w:themeColor="text1"/>
          <w:sz w:val="24"/>
        </w:rPr>
        <w:t xml:space="preserve">出现</w:t>
      </w:r>
      <w:r>
        <w:rPr>
          <w:rFonts w:hint="eastAsia" w:ascii="宋体" w:hAnsi="宋体" w:eastAsia="宋体"/>
          <w:color w:val="000000" w:themeColor="text1"/>
          <w:sz w:val="24"/>
        </w:rPr>
        <w:t xml:space="preserve">序号18.8的所述</w:t>
      </w:r>
      <w:r>
        <w:rPr>
          <w:rFonts w:ascii="宋体" w:hAnsi="宋体" w:eastAsia="宋体"/>
          <w:color w:val="000000" w:themeColor="text1"/>
          <w:sz w:val="24"/>
        </w:rPr>
        <w:t xml:space="preserve">情形，</w:t>
      </w:r>
      <w:r>
        <w:rPr>
          <w:rFonts w:hint="eastAsia" w:ascii="宋体" w:hAnsi="宋体" w:eastAsia="宋体"/>
          <w:color w:val="000000" w:themeColor="text1"/>
          <w:sz w:val="24"/>
        </w:rPr>
        <w:t xml:space="preserve">情况严重且</w:t>
      </w:r>
      <w:r>
        <w:rPr>
          <w:rFonts w:ascii="宋体" w:hAnsi="宋体" w:eastAsia="宋体"/>
          <w:color w:val="000000" w:themeColor="text1"/>
          <w:sz w:val="24"/>
        </w:rPr>
        <w:t xml:space="preserve">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32" w:name="_Toc226965740"/>
      <w:r>
        <w:rPr>
          <w:color w:val="000000" w:themeColor="text1"/>
        </w:rPr>
      </w:r>
      <w:bookmarkStart w:id="433" w:name="_Ref467306377"/>
      <w:r>
        <w:rPr>
          <w:color w:val="000000" w:themeColor="text1"/>
        </w:rPr>
      </w:r>
      <w:bookmarkStart w:id="434" w:name="_Toc226337246"/>
      <w:r>
        <w:rPr>
          <w:color w:val="000000" w:themeColor="text1"/>
        </w:rPr>
      </w:r>
      <w:bookmarkStart w:id="435" w:name="_Toc305158892"/>
      <w:r>
        <w:rPr>
          <w:color w:val="000000" w:themeColor="text1"/>
        </w:rPr>
      </w:r>
      <w:bookmarkStart w:id="436" w:name="_Toc164351644"/>
      <w:r>
        <w:rPr>
          <w:color w:val="000000" w:themeColor="text1"/>
        </w:rPr>
      </w:r>
      <w:bookmarkStart w:id="437" w:name="_Toc127161464"/>
      <w:r>
        <w:rPr>
          <w:color w:val="000000" w:themeColor="text1"/>
        </w:rPr>
      </w:r>
      <w:bookmarkStart w:id="438" w:name="_Toc164229245"/>
      <w:r>
        <w:rPr>
          <w:color w:val="000000" w:themeColor="text1"/>
        </w:rPr>
      </w:r>
      <w:bookmarkStart w:id="439" w:name="_Toc151190177"/>
      <w:r>
        <w:rPr>
          <w:color w:val="000000" w:themeColor="text1"/>
        </w:rPr>
      </w:r>
      <w:bookmarkStart w:id="440" w:name="_Toc305158818"/>
      <w:r>
        <w:rPr>
          <w:color w:val="000000" w:themeColor="text1"/>
        </w:rPr>
      </w:r>
      <w:bookmarkStart w:id="441" w:name="_Toc150509301"/>
      <w:r>
        <w:rPr>
          <w:color w:val="000000" w:themeColor="text1"/>
        </w:rPr>
      </w:r>
      <w:bookmarkStart w:id="442" w:name="_Toc265228388"/>
      <w:r>
        <w:rPr>
          <w:color w:val="000000" w:themeColor="text1"/>
        </w:rPr>
      </w:r>
      <w:bookmarkStart w:id="443" w:name="_Toc151193720"/>
      <w:r>
        <w:rPr>
          <w:color w:val="000000" w:themeColor="text1"/>
        </w:rPr>
      </w:r>
      <w:bookmarkStart w:id="444" w:name="_Toc164608819"/>
      <w:r>
        <w:rPr>
          <w:color w:val="000000" w:themeColor="text1"/>
        </w:rPr>
      </w:r>
      <w:bookmarkStart w:id="445" w:name="_Toc151193864"/>
      <w:r>
        <w:rPr>
          <w:color w:val="000000" w:themeColor="text1"/>
        </w:rPr>
      </w:r>
      <w:bookmarkStart w:id="446" w:name="_Toc195842915"/>
      <w:r>
        <w:rPr>
          <w:color w:val="000000" w:themeColor="text1"/>
        </w:rPr>
      </w:r>
      <w:bookmarkStart w:id="447" w:name="_Toc150774650"/>
      <w:r>
        <w:rPr>
          <w:color w:val="000000" w:themeColor="text1"/>
        </w:rPr>
      </w:r>
      <w:bookmarkStart w:id="448" w:name="_Toc226309794"/>
      <w:r>
        <w:rPr>
          <w:color w:val="000000" w:themeColor="text1"/>
        </w:rPr>
      </w:r>
      <w:bookmarkStart w:id="449" w:name="_Toc151193648"/>
      <w:r>
        <w:rPr>
          <w:color w:val="000000" w:themeColor="text1"/>
        </w:rPr>
      </w:r>
      <w:bookmarkStart w:id="450" w:name="_Toc151193792"/>
      <w:r>
        <w:rPr>
          <w:color w:val="000000" w:themeColor="text1"/>
        </w:rPr>
      </w:r>
      <w:bookmarkStart w:id="451" w:name="_Toc151193938"/>
      <w:r>
        <w:rPr>
          <w:color w:val="000000" w:themeColor="text1"/>
        </w:rPr>
      </w:r>
      <w:bookmarkStart w:id="452" w:name="_Toc150480788"/>
      <w:r>
        <w:rPr>
          <w:color w:val="000000" w:themeColor="text1"/>
        </w:rPr>
      </w:r>
      <w:bookmarkStart w:id="453" w:name="_Toc149720843"/>
      <w:r>
        <w:rPr>
          <w:color w:val="000000" w:themeColor="text1"/>
        </w:rPr>
      </w:r>
      <w:bookmarkStart w:id="454" w:name="_Toc264969240"/>
      <w:r>
        <w:rPr>
          <w:color w:val="000000" w:themeColor="text1"/>
        </w:rPr>
      </w:r>
      <w:bookmarkStart w:id="455" w:name="_Toc226965823"/>
      <w:r>
        <w:rPr>
          <w:color w:val="000000" w:themeColor="text1"/>
        </w:rPr>
      </w:r>
      <w:bookmarkStart w:id="456" w:name="_Toc150774755"/>
      <w:r>
        <w:rPr>
          <w:color w:val="000000" w:themeColor="text1"/>
        </w:rPr>
      </w:r>
      <w:bookmarkStart w:id="457" w:name="_Toc127151550"/>
      <w:r>
        <w:rPr>
          <w:color w:val="000000" w:themeColor="text1"/>
        </w:rPr>
      </w:r>
      <w:bookmarkStart w:id="458" w:name="_Toc142311052"/>
      <w:r>
        <w:rPr>
          <w:color w:val="000000" w:themeColor="text1"/>
        </w:rPr>
      </w:r>
      <w:bookmarkStart w:id="459" w:name="_Toc520356175"/>
      <w:r>
        <w:rPr>
          <w:color w:val="000000" w:themeColor="text1"/>
        </w:rPr>
      </w:r>
      <w:bookmarkStart w:id="460" w:name="_Toc127151751"/>
      <w:r>
        <w:rPr>
          <w:color w:val="000000" w:themeColor="text1"/>
        </w:rPr>
      </w:r>
      <w:bookmarkStart w:id="461" w:name="_Ref467307062"/>
      <w:r>
        <w:rPr>
          <w:color w:val="000000" w:themeColor="text1"/>
        </w:rPr>
      </w:r>
      <w:bookmarkStart w:id="462" w:name="_Ref467306978"/>
      <w:r>
        <w:rPr>
          <w:color w:val="000000" w:themeColor="text1"/>
        </w:rPr>
      </w:r>
      <w:bookmarkStart w:id="463" w:name="_Toc164608664"/>
      <w:r>
        <w:rPr>
          <w:color w:val="000000" w:themeColor="text1"/>
        </w:rPr>
      </w:r>
      <w:bookmarkStart w:id="464" w:name="_Toc164229391"/>
      <w:r>
        <w:rPr>
          <w:color w:val="000000" w:themeColor="text1"/>
        </w:rPr>
      </w:r>
      <w:bookmarkStart w:id="465" w:name="_Ref467307204"/>
      <w:r>
        <w:rPr>
          <w:rFonts w:ascii="宋体" w:hAnsi="宋体" w:eastAsia="宋体"/>
          <w:color w:val="000000" w:themeColor="text1"/>
          <w:sz w:val="24"/>
        </w:rPr>
        <w:t xml:space="preserve">签订合同</w:t>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w:t>
      </w:r>
      <w:r>
        <w:rPr>
          <w:rFonts w:hint="eastAsia" w:ascii="宋体" w:hAnsi="宋体" w:eastAsia="宋体"/>
          <w:color w:val="000000" w:themeColor="text1"/>
          <w:sz w:val="24"/>
        </w:rPr>
        <w:t xml:space="preserve">拒绝</w:t>
      </w:r>
      <w:r>
        <w:rPr>
          <w:rFonts w:ascii="宋体" w:hAnsi="宋体" w:eastAsia="宋体"/>
          <w:color w:val="000000" w:themeColor="text1"/>
          <w:sz w:val="24"/>
        </w:rPr>
        <w:t xml:space="preserve">与采购人签订合同的，采购人</w:t>
      </w:r>
      <w:r>
        <w:rPr>
          <w:rFonts w:hint="eastAsia" w:ascii="宋体" w:hAnsi="宋体" w:eastAsia="宋体"/>
          <w:color w:val="000000" w:themeColor="text1"/>
          <w:sz w:val="24"/>
        </w:rPr>
        <w:t xml:space="preserve">可以</w:t>
      </w:r>
      <w:r>
        <w:rPr>
          <w:rFonts w:ascii="宋体" w:hAnsi="宋体" w:eastAsia="宋体"/>
          <w:color w:val="000000" w:themeColor="text1"/>
          <w:sz w:val="24"/>
        </w:rPr>
        <w:t xml:space="preserve">按照评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报告推荐的中标候选人名单排序，确定下一候选人为中标人，</w:t>
      </w:r>
      <w:r>
        <w:rPr>
          <w:rFonts w:hint="eastAsia" w:ascii="宋体" w:hAnsi="宋体" w:eastAsia="宋体"/>
          <w:color w:val="000000" w:themeColor="text1"/>
          <w:sz w:val="24"/>
        </w:rPr>
        <w:t xml:space="preserve">也可以</w:t>
      </w:r>
      <w:r>
        <w:rPr>
          <w:rFonts w:ascii="宋体" w:hAnsi="宋体" w:eastAsia="宋体"/>
          <w:color w:val="000000" w:themeColor="text1"/>
          <w:sz w:val="24"/>
        </w:rPr>
        <w:t xml:space="preserve">重新开展政府采购活动</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联合体中标的，联合体各方应当共同与采购人签订合同，就中标项目向采购人承担连带责任</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政府采购合同不能转包</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000000" w:themeColor="text1"/>
          <w:sz w:val="24"/>
        </w:rPr>
        <w:t xml:space="preserve">，</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。中标人就采购项目和分包项目向采购人负责，分包供应商就分包项目承担责任</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询问与质疑</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投标人对政府采购活动事项有疑问的，可依法提出询问，并按《投标人须知资料表》载明的形式送达采购人或采购代理机构</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采购人或采购代理机构对供应</w:t>
      </w:r>
      <w:r>
        <w:rPr>
          <w:rFonts w:ascii="宋体" w:hAnsi="宋体" w:eastAsia="宋体"/>
          <w:color w:val="000000" w:themeColor="text1"/>
          <w:sz w:val="24"/>
        </w:rPr>
        <w:t xml:space="preserve">商依法</w:t>
      </w:r>
      <w:r>
        <w:rPr>
          <w:rFonts w:ascii="宋体" w:hAnsi="宋体" w:eastAsia="宋体"/>
          <w:color w:val="000000" w:themeColor="text1"/>
          <w:sz w:val="24"/>
        </w:rPr>
        <w:t xml:space="preserve">提出的询问，在3个工作日内</w:t>
      </w:r>
      <w:r>
        <w:rPr>
          <w:rFonts w:ascii="宋体" w:hAnsi="宋体" w:eastAsia="宋体"/>
          <w:color w:val="000000" w:themeColor="text1"/>
          <w:sz w:val="24"/>
        </w:rPr>
        <w:t xml:space="preserve">作出</w:t>
      </w:r>
      <w:r>
        <w:rPr>
          <w:rFonts w:ascii="宋体" w:hAnsi="宋体" w:eastAsia="宋体"/>
          <w:color w:val="000000" w:themeColor="text1"/>
          <w:sz w:val="24"/>
        </w:rPr>
        <w:t xml:space="preserve">答复，但答复的内容不得涉及商业秘密</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r>
        <w:rPr>
          <w:rFonts w:ascii="宋体" w:hAnsi="宋体" w:eastAsia="宋体"/>
          <w:color w:val="000000" w:themeColor="text1"/>
          <w:sz w:val="24"/>
        </w:rPr>
        <w:t xml:space="preserve">作出</w:t>
      </w:r>
      <w:r>
        <w:rPr>
          <w:rFonts w:ascii="宋体" w:hAnsi="宋体" w:eastAsia="宋体"/>
          <w:color w:val="000000" w:themeColor="text1"/>
          <w:sz w:val="24"/>
        </w:rPr>
        <w:t xml:space="preserve">答复</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cs="Times New Roman"/>
          <w:b/>
          <w:color w:val="000000" w:themeColor="text1"/>
          <w:sz w:val="24"/>
        </w:rPr>
        <w:t xml:space="preserve">采购人委托采购代理机构采购的，采购代理机构在委托授权范围内</w:t>
      </w:r>
      <w:r>
        <w:rPr>
          <w:rFonts w:ascii="宋体" w:hAnsi="宋体" w:eastAsia="宋体" w:cs="Times New Roman"/>
          <w:b/>
          <w:color w:val="000000" w:themeColor="text1"/>
          <w:sz w:val="24"/>
        </w:rPr>
        <w:t xml:space="preserve">作出</w:t>
      </w:r>
      <w:r>
        <w:rPr>
          <w:rFonts w:ascii="宋体" w:hAnsi="宋体" w:eastAsia="宋体" w:cs="Times New Roman"/>
          <w:b/>
          <w:color w:val="000000" w:themeColor="text1"/>
          <w:sz w:val="24"/>
        </w:rPr>
        <w:t xml:space="preserve">答复</w:t>
      </w:r>
      <w:r>
        <w:rPr>
          <w:rFonts w:hint="eastAsia" w:ascii="宋体" w:hAnsi="宋体" w:eastAsia="宋体"/>
          <w:b/>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质疑函须使用</w:t>
      </w:r>
      <w:r>
        <w:rPr>
          <w:rFonts w:ascii="宋体" w:hAnsi="宋体" w:eastAsia="宋体"/>
          <w:color w:val="000000" w:themeColor="text1"/>
          <w:sz w:val="24"/>
        </w:rPr>
        <w:t xml:space="preserve">财政部制定的范本文件。</w:t>
      </w:r>
      <w:r>
        <w:rPr>
          <w:rFonts w:hint="eastAsia" w:ascii="宋体" w:hAnsi="宋体" w:eastAsia="宋体"/>
          <w:color w:val="000000" w:themeColor="text1"/>
          <w:sz w:val="24"/>
        </w:rPr>
        <w:t xml:space="preserve">（下载网址：</w:t>
      </w:r>
      <w:hyperlink r:id="rId14" w:tooltip="http://gks.mof.gov.cn/ztztz/zhengfucaigouguanli/201802/t20180201_2804589.htm" w:history="1">
        <w:r>
          <w:rPr>
            <w:rFonts w:ascii="宋体" w:hAnsi="宋体" w:eastAsia="宋体"/>
            <w:color w:val="000000" w:themeColor="text1"/>
            <w:sz w:val="24"/>
          </w:rPr>
          <w:t xml:space="preserve">http://gk</w:t>
        </w:r>
        <w:bookmarkStart w:id="466" w:name="_Hlt100654014"/>
        <w:r>
          <w:rPr>
            <w:rFonts w:ascii="宋体" w:hAnsi="宋体" w:eastAsia="宋体"/>
            <w:color w:val="000000" w:themeColor="text1"/>
            <w:sz w:val="24"/>
          </w:rPr>
          <w:t xml:space="preserve">s</w:t>
        </w:r>
        <w:bookmarkEnd w:id="466"/>
        <w:r>
          <w:rPr>
            <w:rFonts w:ascii="宋体" w:hAnsi="宋体" w:eastAsia="宋体"/>
            <w:color w:val="000000" w:themeColor="text1"/>
            <w:sz w:val="24"/>
          </w:rPr>
          <w:t xml:space="preserve">.m</w:t>
        </w:r>
        <w:bookmarkStart w:id="467" w:name="_Hlt100653994"/>
        <w:bookmarkStart w:id="468" w:name="_Hlt100653993"/>
        <w:r>
          <w:rPr>
            <w:rFonts w:ascii="宋体" w:hAnsi="宋体" w:eastAsia="宋体"/>
            <w:color w:val="000000" w:themeColor="text1"/>
            <w:sz w:val="24"/>
          </w:rPr>
          <w:t xml:space="preserve">o</w:t>
        </w:r>
        <w:bookmarkStart w:id="469" w:name="_Hlt101169156"/>
        <w:bookmarkEnd w:id="467"/>
        <w:bookmarkEnd w:id="468"/>
        <w:r>
          <w:rPr>
            <w:rFonts w:ascii="宋体" w:hAnsi="宋体" w:eastAsia="宋体"/>
            <w:color w:val="000000" w:themeColor="text1"/>
            <w:sz w:val="24"/>
          </w:rPr>
          <w:t xml:space="preserve">f</w:t>
        </w:r>
        <w:bookmarkEnd w:id="469"/>
        <w:r>
          <w:rPr>
            <w:rFonts w:ascii="宋体" w:hAnsi="宋体" w:eastAsia="宋体"/>
            <w:color w:val="000000" w:themeColor="text1"/>
            <w:sz w:val="24"/>
          </w:rPr>
          <w:t xml:space="preserve">.gov.cn/ztztz/zhengfucaigouguanli/201802/t20180201_2804589.htm</w:t>
        </w:r>
      </w:hyperlink>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接收询问和质疑的联系部门、联系电话和通讯地址见《投标人须知资料表》</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代理费</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履约保证金</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本项目免收履约保证金。</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中标人在签订合同前向代理机构</w:t>
      </w:r>
      <w:r>
        <w:rPr>
          <w:rFonts w:ascii="宋体" w:hAnsi="宋体" w:eastAsia="宋体"/>
          <w:color w:val="000000" w:themeColor="text1"/>
          <w:sz w:val="24"/>
        </w:rPr>
        <w:t xml:space="preserve">提供</w:t>
      </w:r>
      <w:r>
        <w:rPr>
          <w:rFonts w:ascii="宋体" w:hAnsi="宋体" w:eastAsia="宋体"/>
          <w:b/>
          <w:bCs/>
          <w:color w:val="000000" w:themeColor="text1"/>
          <w:sz w:val="24"/>
        </w:rPr>
        <w:t xml:space="preserve">正本1套</w:t>
      </w:r>
      <w:r>
        <w:rPr>
          <w:rFonts w:hint="eastAsia" w:ascii="宋体" w:hAnsi="宋体" w:eastAsia="宋体"/>
          <w:b/>
          <w:bCs/>
          <w:color w:val="000000" w:themeColor="text1"/>
          <w:sz w:val="24"/>
        </w:rPr>
        <w:t xml:space="preserve">纸质</w:t>
      </w:r>
      <w:r>
        <w:rPr>
          <w:rFonts w:ascii="宋体" w:hAnsi="宋体" w:eastAsia="宋体"/>
          <w:b/>
          <w:bCs/>
          <w:color w:val="000000" w:themeColor="text1"/>
          <w:sz w:val="24"/>
        </w:rPr>
        <w:t xml:space="preserve">投标文件</w:t>
      </w:r>
      <w:r>
        <w:rPr>
          <w:rFonts w:ascii="宋体" w:hAnsi="宋体" w:eastAsia="宋体"/>
          <w:color w:val="000000" w:themeColor="text1"/>
          <w:sz w:val="24"/>
        </w:rPr>
        <w:t xml:space="preserve">，在每一份</w:t>
      </w:r>
      <w:r>
        <w:rPr>
          <w:rFonts w:hint="eastAsia" w:ascii="宋体" w:hAnsi="宋体" w:eastAsia="宋体"/>
          <w:color w:val="000000" w:themeColor="text1"/>
          <w:sz w:val="24"/>
        </w:rPr>
        <w:t xml:space="preserve">纸质</w:t>
      </w:r>
      <w:r>
        <w:rPr>
          <w:rFonts w:ascii="宋体" w:hAnsi="宋体" w:eastAsia="宋体"/>
          <w:color w:val="000000" w:themeColor="text1"/>
          <w:sz w:val="24"/>
        </w:rPr>
        <w:t xml:space="preserve">投标文件上要明确注明“正本”字样</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纸质投标文件需与政府采购系统的投标文件一致，中标人应按照要求签字、盖章，副本可通过正本复印。</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招标文件所表述（指定）的公章是指法定名称章，不包括合同专用章、业务专用章等印章；盖章是指加盖鲜章。</w:t>
      </w:r>
      <w:r>
        <w:rPr>
          <w:color w:val="000000" w:themeColor="text1"/>
        </w:rPr>
      </w:r>
      <w:r/>
    </w:p>
    <w:p>
      <w:pPr>
        <w:ind w:left="228" w:hanging="228"/>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470" w:name="_Toc207614427"/>
      <w:r>
        <w:rPr>
          <w:color w:val="000000" w:themeColor="text1"/>
        </w:rPr>
      </w:r>
      <w:bookmarkStart w:id="471" w:name="_Toc104818927"/>
      <w:r>
        <w:rPr>
          <w:rFonts w:ascii="宋体" w:hAnsi="宋体" w:eastAsia="宋体"/>
          <w:color w:val="000000" w:themeColor="text1"/>
        </w:rPr>
        <w:t xml:space="preserve">第三章</w:t>
      </w:r>
      <w:r>
        <w:rPr>
          <w:rFonts w:hint="eastAsia" w:ascii="宋体" w:hAnsi="宋体" w:eastAsia="宋体"/>
          <w:color w:val="000000" w:themeColor="text1"/>
        </w:rPr>
        <w:t xml:space="preserve"> 资格审查</w:t>
      </w:r>
      <w:bookmarkEnd w:id="470"/>
      <w:r>
        <w:rPr>
          <w:color w:val="000000" w:themeColor="text1"/>
        </w:rPr>
      </w:r>
      <w:r/>
    </w:p>
    <w:p>
      <w:pPr>
        <w:ind w:left="229" w:hanging="229"/>
        <w:jc w:val="center"/>
        <w:spacing w:line="360" w:lineRule="auto"/>
        <w:rPr>
          <w:rFonts w:hint="eastAsia" w:ascii="宋体" w:hAnsi="宋体" w:eastAsia="宋体"/>
          <w:b/>
          <w:color w:val="000000" w:themeColor="text1"/>
          <w:sz w:val="24"/>
          <w:szCs w:val="24"/>
        </w:rPr>
      </w:pPr>
      <w:r>
        <w:rPr>
          <w:color w:val="000000" w:themeColor="text1"/>
        </w:rPr>
      </w:r>
      <w:bookmarkStart w:id="472" w:name="_Toc99301422"/>
      <w:r>
        <w:rPr>
          <w:rFonts w:ascii="宋体" w:hAnsi="宋体" w:eastAsia="宋体"/>
          <w:b/>
          <w:color w:val="000000" w:themeColor="text1"/>
          <w:sz w:val="24"/>
          <w:szCs w:val="24"/>
        </w:rPr>
        <w:t xml:space="preserve">一、资格审查程序</w:t>
      </w:r>
      <w:bookmarkEnd w:id="472"/>
      <w:r>
        <w:rPr>
          <w:color w:val="000000" w:themeColor="text1"/>
        </w:rPr>
      </w:r>
      <w:r/>
    </w:p>
    <w:p>
      <w:pPr>
        <w:pStyle w:val="906"/>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开标结束后，采购人将根据《资格审查要求》中的规定，对投标人进行资格审查，并形成资格审查结果</w:t>
      </w:r>
      <w:r>
        <w:rPr>
          <w:rFonts w:ascii="宋体" w:hAnsi="宋体" w:eastAsia="宋体"/>
          <w:color w:val="000000" w:themeColor="text1"/>
          <w:sz w:val="24"/>
          <w:szCs w:val="24"/>
        </w:rPr>
        <w:t xml:space="preserve">。</w:t>
      </w:r>
      <w:r>
        <w:rPr>
          <w:color w:val="000000" w:themeColor="text1"/>
        </w:rPr>
      </w:r>
      <w:r/>
    </w:p>
    <w:p>
      <w:pPr>
        <w:pStyle w:val="906"/>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《资格审查要求》中对格式有要求的，除招标文件另有规定外，均为“实质性格式”文件</w:t>
      </w:r>
      <w:r>
        <w:rPr>
          <w:rFonts w:ascii="宋体" w:hAnsi="宋体" w:eastAsia="宋体"/>
          <w:color w:val="000000" w:themeColor="text1"/>
          <w:sz w:val="24"/>
          <w:szCs w:val="24"/>
        </w:rPr>
        <w:t xml:space="preserve">。</w:t>
      </w:r>
      <w:r>
        <w:rPr>
          <w:color w:val="000000" w:themeColor="text1"/>
        </w:rPr>
      </w:r>
      <w:r/>
    </w:p>
    <w:p>
      <w:pPr>
        <w:pStyle w:val="906"/>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投标人《资格证明文件》有任何一项不符合《资格审查要求》的，资格审查不合格，其投标无效。</w:t>
      </w:r>
      <w:r>
        <w:rPr>
          <w:color w:val="000000" w:themeColor="text1"/>
        </w:rPr>
      </w:r>
      <w:r/>
    </w:p>
    <w:p>
      <w:pPr>
        <w:pStyle w:val="906"/>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资格审查合格的投标人不足3家的，不进行评标。</w:t>
      </w:r>
      <w:r>
        <w:rPr>
          <w:color w:val="000000" w:themeColor="text1"/>
        </w:rPr>
      </w:r>
      <w:r/>
    </w:p>
    <w:p>
      <w:pPr>
        <w:ind w:left="229" w:hanging="229"/>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二、资格审查要求</w:t>
      </w:r>
      <w:r>
        <w:rPr>
          <w:color w:val="000000" w:themeColor="text1"/>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序号</w:t>
            </w:r>
            <w:r>
              <w:rPr>
                <w:color w:val="000000" w:themeColor="text1"/>
              </w:rPr>
            </w:r>
            <w:r/>
          </w:p>
        </w:tc>
        <w:tc>
          <w:tcPr>
            <w:tcW w:w="1190"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r/>
          </w:p>
        </w:tc>
        <w:tc>
          <w:tcPr>
            <w:tcW w:w="2330"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r/>
          </w:p>
        </w:tc>
        <w:tc>
          <w:tcPr>
            <w:tcW w:w="1026"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格式要求</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满足《中华人民共和国政府采购法》第二十二条规定及法律法规的其他规定</w:t>
            </w:r>
            <w:r>
              <w:rPr>
                <w:color w:val="000000" w:themeColor="text1"/>
              </w:rPr>
            </w:r>
            <w:r/>
          </w:p>
        </w:tc>
        <w:tc>
          <w:tcPr>
            <w:tcW w:w="233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具体规定见第一章《投标邀请》</w:t>
            </w:r>
            <w:r>
              <w:rPr>
                <w:color w:val="000000" w:themeColor="text1"/>
              </w:rPr>
            </w:r>
            <w:r/>
          </w:p>
        </w:tc>
        <w:tc>
          <w:tcPr>
            <w:tcW w:w="1026"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rFonts w:hint="eastAsia" w:ascii="宋体" w:hAnsi="宋体" w:eastAsia="宋体"/>
                <w:color w:val="000000" w:themeColor="text1"/>
                <w:szCs w:val="21"/>
              </w:rPr>
              <w:t xml:space="preserve">-1</w:t>
            </w:r>
            <w:r>
              <w:rPr>
                <w:color w:val="000000" w:themeColor="text1"/>
              </w:rPr>
            </w: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投标人资格声明函</w:t>
            </w:r>
            <w:r>
              <w:rPr>
                <w:color w:val="000000" w:themeColor="text1"/>
              </w:rPr>
            </w: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提供了符合招标文件要求的《</w:t>
            </w:r>
            <w:r>
              <w:rPr>
                <w:rFonts w:hint="eastAsia" w:ascii="宋体" w:hAnsi="宋体" w:eastAsia="宋体"/>
                <w:color w:val="000000" w:themeColor="text1"/>
                <w:szCs w:val="21"/>
              </w:rPr>
              <w:t xml:space="preserve">投标人资格声明函</w:t>
            </w:r>
            <w:r>
              <w:rPr>
                <w:rFonts w:ascii="宋体" w:hAnsi="宋体" w:eastAsia="宋体"/>
                <w:color w:val="000000" w:themeColor="text1"/>
                <w:szCs w:val="21"/>
              </w:rPr>
              <w:t xml:space="preserve">》</w:t>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格式见《投标文件格式》</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1-2</w:t>
            </w:r>
            <w:r>
              <w:rPr>
                <w:color w:val="000000" w:themeColor="text1"/>
              </w:rPr>
            </w: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投标人营业执照</w:t>
            </w:r>
            <w:r>
              <w:rPr>
                <w:color w:val="000000" w:themeColor="text1"/>
              </w:rPr>
            </w: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法人或者其他组织提供营业执照等证明文件，自然人提供营业执照（如有）及身份证明（双面）</w:t>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提供扫描件加盖公章</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1-3</w:t>
            </w:r>
            <w:r>
              <w:rPr>
                <w:color w:val="000000" w:themeColor="text1"/>
              </w:rPr>
            </w: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投标人信用记录</w:t>
            </w:r>
            <w:r>
              <w:rPr>
                <w:color w:val="000000" w:themeColor="text1"/>
              </w:rPr>
            </w: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查询渠道：信用中国网站和中国政府采购网（www.creditchina.gov.cn、www.ccgp.gov.cn）；</w:t>
            </w:r>
            <w:r>
              <w:rPr>
                <w:color w:val="000000" w:themeColor="text1"/>
              </w:rPr>
            </w:r>
            <w:r/>
          </w:p>
          <w:p>
            <w:pPr>
              <w:jc w:val="center"/>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截止时点：投标截止时间以后、</w:t>
            </w:r>
            <w:r>
              <w:rPr>
                <w:rFonts w:hint="eastAsia" w:ascii="宋体" w:hAnsi="宋体" w:eastAsia="宋体"/>
                <w:color w:val="000000" w:themeColor="text1"/>
                <w:szCs w:val="21"/>
              </w:rPr>
              <w:t xml:space="preserve">资格审查阶段采购人或</w:t>
            </w:r>
            <w:r>
              <w:rPr>
                <w:rFonts w:ascii="宋体" w:hAnsi="宋体" w:eastAsia="宋体"/>
                <w:color w:val="000000" w:themeColor="text1"/>
                <w:szCs w:val="21"/>
              </w:rPr>
              <w:t xml:space="preserve">采购代理机构的实际查询时间；</w:t>
            </w:r>
            <w:r>
              <w:rPr>
                <w:color w:val="000000" w:themeColor="text1"/>
              </w:rPr>
            </w:r>
            <w:r/>
          </w:p>
          <w:p>
            <w:pPr>
              <w:jc w:val="center"/>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信用信息查询记录和证据留存具体方式：查询结果网页打印页作为查询记录</w:t>
            </w:r>
            <w:r>
              <w:rPr>
                <w:rFonts w:ascii="宋体" w:hAnsi="宋体" w:eastAsia="宋体"/>
                <w:color w:val="000000" w:themeColor="text1"/>
                <w:szCs w:val="21"/>
              </w:rPr>
              <w:t xml:space="preserve">和证据，与其他采购文件一并保存；</w:t>
            </w:r>
            <w:r>
              <w:rPr>
                <w:color w:val="000000" w:themeColor="text1"/>
              </w:rPr>
            </w:r>
            <w:r/>
          </w:p>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无须投标人提供，由采购代理机构查询。</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Theme="minorEastAsia" w:hAnsiTheme="minorEastAsia"/>
                <w:color w:val="000000" w:themeColor="text1"/>
                <w:szCs w:val="21"/>
              </w:rPr>
              <w:t xml:space="preserve">2</w:t>
            </w:r>
            <w:r>
              <w:rPr>
                <w:color w:val="000000" w:themeColor="text1"/>
              </w:rPr>
            </w:r>
            <w:r/>
          </w:p>
        </w:tc>
        <w:tc>
          <w:tcPr>
            <w:tcW w:w="119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Theme="minorEastAsia" w:hAnsiTheme="minorEastAsia"/>
                <w:color w:val="000000" w:themeColor="text1"/>
                <w:szCs w:val="21"/>
              </w:rPr>
              <w:t xml:space="preserve">本项目特地资格要求</w:t>
            </w:r>
            <w:r>
              <w:rPr>
                <w:color w:val="000000" w:themeColor="text1"/>
              </w:rPr>
            </w:r>
            <w:r/>
          </w:p>
        </w:tc>
        <w:tc>
          <w:tcPr>
            <w:tcW w:w="233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2-1</w:t>
            </w:r>
            <w:r>
              <w:rPr>
                <w:color w:val="000000" w:themeColor="text1"/>
              </w:rPr>
            </w:r>
            <w:r/>
          </w:p>
        </w:tc>
        <w:tc>
          <w:tcPr>
            <w:tcW w:w="119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资质要求（满足以下两项中任意一项要求）</w:t>
            </w:r>
            <w:r>
              <w:rPr>
                <w:color w:val="000000" w:themeColor="text1"/>
              </w:rPr>
            </w:r>
            <w:r/>
          </w:p>
        </w:tc>
        <w:tc>
          <w:tcPr>
            <w:tcW w:w="2330" w:type="pct"/>
            <w:vAlign w:val="center"/>
            <w:textDirection w:val="lrTb"/>
            <w:noWrap w:val="false"/>
          </w:tcPr>
          <w:p>
            <w:pPr>
              <w:ind w:firstLine="420"/>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（1）从事康复教育：提供所属地教育行政部门颁发的办学许可证或当地特殊教育指导中心确定的公办学校合作</w:t>
            </w:r>
            <w:r>
              <w:rPr>
                <w:rFonts w:hint="eastAsia" w:asciiTheme="minorEastAsia" w:hAnsiTheme="minorEastAsia"/>
                <w:color w:val="000000" w:themeColor="text1"/>
                <w:szCs w:val="21"/>
              </w:rPr>
              <w:t xml:space="preserve">开展康教融合</w:t>
            </w:r>
            <w:r>
              <w:rPr>
                <w:rFonts w:hint="eastAsia" w:asciiTheme="minorEastAsia" w:hAnsiTheme="minorEastAsia"/>
                <w:color w:val="000000" w:themeColor="text1"/>
                <w:szCs w:val="21"/>
              </w:rPr>
              <w:t xml:space="preserve">服务的协议；</w:t>
            </w:r>
            <w:r>
              <w:rPr>
                <w:color w:val="000000" w:themeColor="text1"/>
              </w:rPr>
            </w:r>
            <w:r/>
          </w:p>
          <w:p>
            <w:pPr>
              <w:ind w:firstLine="420"/>
              <w:jc w:val="left"/>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（2）从事医疗康复：提供《医疗机构执业许可证》或《诊所备案证》。</w:t>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Theme="minorEastAsia" w:hAnsiTheme="minorEastAsia"/>
                <w:color w:val="000000" w:themeColor="text1"/>
                <w:szCs w:val="21"/>
              </w:rPr>
              <w:t xml:space="preserve">提供相关证明材料</w:t>
            </w:r>
            <w:r>
              <w:rPr>
                <w:rFonts w:hint="eastAsia" w:asciiTheme="minorEastAsia" w:hAnsiTheme="minorEastAsia"/>
                <w:color w:val="000000" w:themeColor="text1"/>
                <w:szCs w:val="21"/>
              </w:rPr>
              <w:t xml:space="preserve">扫描件</w:t>
            </w:r>
            <w:r>
              <w:rPr>
                <w:rFonts w:asciiTheme="minorEastAsia" w:hAnsiTheme="minorEastAsia"/>
                <w:color w:val="000000" w:themeColor="text1"/>
                <w:szCs w:val="21"/>
              </w:rPr>
              <w:t xml:space="preserve">加盖公章</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2-2</w:t>
            </w:r>
            <w:r>
              <w:rPr>
                <w:color w:val="000000" w:themeColor="text1"/>
              </w:rPr>
            </w:r>
            <w:r/>
          </w:p>
        </w:tc>
        <w:tc>
          <w:tcPr>
            <w:tcW w:w="119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消防要求（满足以下两项中任意一项要求）</w:t>
            </w:r>
            <w:r>
              <w:rPr>
                <w:color w:val="000000" w:themeColor="text1"/>
              </w:rPr>
            </w:r>
            <w:r/>
          </w:p>
        </w:tc>
        <w:tc>
          <w:tcPr>
            <w:tcW w:w="233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机构自有用房、机构使用（租用）房屋：符合国家《建筑防火通用规范》中关于“儿童活动场所”的相关要求，</w:t>
            </w:r>
            <w:r>
              <w:rPr>
                <w:rFonts w:hint="eastAsia" w:asciiTheme="minorEastAsia" w:hAnsiTheme="minorEastAsia"/>
                <w:color w:val="000000" w:themeColor="text1"/>
                <w:szCs w:val="21"/>
              </w:rPr>
              <w:t xml:space="preserve">提供</w:t>
            </w:r>
            <w:r>
              <w:rPr>
                <w:rFonts w:hint="eastAsia" w:asciiTheme="minorEastAsia" w:hAnsiTheme="minorEastAsia"/>
                <w:color w:val="000000" w:themeColor="text1"/>
                <w:szCs w:val="21"/>
              </w:rPr>
              <w:t xml:space="preserve">《建设工程消防验收意见书（合格）》或《建设工程消防验收备案抽查结果通知书（合格）》。</w:t>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Theme="minorEastAsia" w:hAnsiTheme="minorEastAsia"/>
                <w:color w:val="000000" w:themeColor="text1"/>
                <w:szCs w:val="21"/>
              </w:rPr>
              <w:t xml:space="preserve">提供相关证明材料</w:t>
            </w:r>
            <w:r>
              <w:rPr>
                <w:rFonts w:hint="eastAsia" w:asciiTheme="minorEastAsia" w:hAnsiTheme="minorEastAsia"/>
                <w:color w:val="000000" w:themeColor="text1"/>
                <w:szCs w:val="21"/>
              </w:rPr>
              <w:t xml:space="preserve">扫描件</w:t>
            </w:r>
            <w:r>
              <w:rPr>
                <w:rFonts w:asciiTheme="minorEastAsia" w:hAnsiTheme="minorEastAsia"/>
                <w:color w:val="000000" w:themeColor="text1"/>
                <w:szCs w:val="21"/>
              </w:rPr>
              <w:t xml:space="preserve">加盖公章</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2-3</w:t>
            </w:r>
            <w:r>
              <w:rPr>
                <w:color w:val="000000" w:themeColor="text1"/>
              </w:rPr>
            </w:r>
            <w:r/>
          </w:p>
        </w:tc>
        <w:tc>
          <w:tcPr>
            <w:tcW w:w="119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环境要求</w:t>
            </w:r>
            <w:r>
              <w:rPr>
                <w:color w:val="000000" w:themeColor="text1"/>
              </w:rPr>
            </w:r>
            <w:r/>
          </w:p>
        </w:tc>
        <w:tc>
          <w:tcPr>
            <w:tcW w:w="2330" w:type="pct"/>
            <w:vAlign w:val="center"/>
            <w:textDirection w:val="lrTb"/>
            <w:noWrap w:val="false"/>
          </w:tcPr>
          <w:p>
            <w:pPr>
              <w:ind w:firstLine="420"/>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提供承诺函（如中标后经采购方核查存在以下问题，则视为无效响应）：</w:t>
            </w:r>
            <w:r>
              <w:rPr>
                <w:color w:val="000000" w:themeColor="text1"/>
              </w:rPr>
            </w:r>
            <w:r/>
          </w:p>
          <w:p>
            <w:pPr>
              <w:ind w:firstLine="420"/>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（1）我单位承诺具有与收</w:t>
            </w:r>
            <w:r>
              <w:rPr>
                <w:rFonts w:hint="eastAsia" w:asciiTheme="minorEastAsia" w:hAnsiTheme="minorEastAsia"/>
                <w:color w:val="000000" w:themeColor="text1"/>
                <w:szCs w:val="21"/>
              </w:rPr>
              <w:t xml:space="preserve">训规模</w:t>
            </w:r>
            <w:r>
              <w:rPr>
                <w:rFonts w:hint="eastAsia" w:asciiTheme="minorEastAsia" w:hAnsiTheme="minorEastAsia"/>
                <w:color w:val="000000" w:themeColor="text1"/>
                <w:szCs w:val="21"/>
              </w:rPr>
              <w:t xml:space="preserve">相适应的独立、安全、相对稳定的房屋，并设置在安全区域内，周围50米以内无污染、噪音影响。平房有独立院落，多层建筑设置在三层以下。不与易爆、易燃等</w:t>
            </w:r>
            <w:r>
              <w:rPr>
                <w:rFonts w:hint="eastAsia" w:asciiTheme="minorEastAsia" w:hAnsiTheme="minorEastAsia"/>
                <w:color w:val="000000" w:themeColor="text1"/>
                <w:szCs w:val="21"/>
              </w:rPr>
              <w:t xml:space="preserve">危化品</w:t>
            </w:r>
            <w:r>
              <w:rPr>
                <w:rFonts w:hint="eastAsia" w:asciiTheme="minorEastAsia" w:hAnsiTheme="minorEastAsia"/>
                <w:color w:val="000000" w:themeColor="text1"/>
                <w:szCs w:val="21"/>
              </w:rPr>
              <w:t xml:space="preserve">生产、储存、装卸场所相邻，远离高</w:t>
            </w:r>
            <w:r>
              <w:rPr>
                <w:rFonts w:hint="eastAsia" w:asciiTheme="minorEastAsia" w:hAnsiTheme="minorEastAsia"/>
                <w:color w:val="000000" w:themeColor="text1"/>
                <w:szCs w:val="21"/>
              </w:rPr>
              <w:t xml:space="preserve">压线、垃圾站及大型机动车停车场。</w:t>
            </w:r>
            <w:r>
              <w:rPr>
                <w:color w:val="000000" w:themeColor="text1"/>
              </w:rPr>
            </w:r>
            <w:r/>
          </w:p>
          <w:p>
            <w:pPr>
              <w:ind w:firstLine="420"/>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（2）我单位承诺生活用房设在建筑的底层，设有独立出入口；有独立的室外活动场地。生活用房和室外场地与其</w:t>
            </w:r>
            <w:r>
              <w:rPr>
                <w:rFonts w:hint="eastAsia" w:asciiTheme="minorEastAsia" w:hAnsiTheme="minorEastAsia"/>
                <w:color w:val="000000" w:themeColor="text1"/>
                <w:szCs w:val="21"/>
              </w:rPr>
              <w:t xml:space="preserve">他建筑</w:t>
            </w:r>
            <w:r>
              <w:rPr>
                <w:rFonts w:hint="eastAsia" w:asciiTheme="minorEastAsia" w:hAnsiTheme="minorEastAsia"/>
                <w:color w:val="000000" w:themeColor="text1"/>
                <w:szCs w:val="21"/>
              </w:rPr>
              <w:t xml:space="preserve">部分采取隔离措施，配备防止物体坠落设施，光照充足，通风良好。</w:t>
            </w:r>
            <w:r>
              <w:rPr>
                <w:color w:val="000000" w:themeColor="text1"/>
              </w:rPr>
            </w:r>
            <w:r/>
          </w:p>
        </w:tc>
        <w:tc>
          <w:tcPr>
            <w:tcW w:w="102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提供相关证明材料</w:t>
            </w:r>
            <w:r>
              <w:rPr>
                <w:rFonts w:hint="eastAsia" w:asciiTheme="minorEastAsia" w:hAnsiTheme="minorEastAsia"/>
                <w:color w:val="000000" w:themeColor="text1"/>
                <w:szCs w:val="21"/>
              </w:rPr>
              <w:t xml:space="preserve">扫描件</w:t>
            </w:r>
            <w:r>
              <w:rPr>
                <w:rFonts w:asciiTheme="minorEastAsia" w:hAnsiTheme="minorEastAsia"/>
                <w:color w:val="000000" w:themeColor="text1"/>
                <w:szCs w:val="21"/>
              </w:rPr>
              <w:t xml:space="preserve">加盖公章</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2-4</w:t>
            </w:r>
            <w:r>
              <w:rPr>
                <w:color w:val="000000" w:themeColor="text1"/>
              </w:rPr>
            </w:r>
            <w:r/>
          </w:p>
        </w:tc>
        <w:tc>
          <w:tcPr>
            <w:tcW w:w="119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教育</w:t>
            </w:r>
            <w:r>
              <w:rPr>
                <w:rFonts w:hint="eastAsia" w:asciiTheme="minorEastAsia" w:hAnsiTheme="minorEastAsia"/>
                <w:color w:val="000000" w:themeColor="text1"/>
                <w:szCs w:val="21"/>
              </w:rPr>
              <w:t xml:space="preserve">和康复场所必须与营业执照（登记证书）登记的注册地一致</w:t>
            </w:r>
            <w:r>
              <w:rPr>
                <w:color w:val="000000" w:themeColor="text1"/>
              </w:rPr>
            </w:r>
            <w:r/>
          </w:p>
        </w:tc>
        <w:tc>
          <w:tcPr>
            <w:tcW w:w="2330" w:type="pct"/>
            <w:vAlign w:val="center"/>
            <w:textDirection w:val="lrTb"/>
            <w:noWrap w:val="false"/>
          </w:tcPr>
          <w:p>
            <w:pPr>
              <w:ind w:firstLine="420"/>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提供</w:t>
            </w:r>
            <w:r>
              <w:rPr>
                <w:rFonts w:asciiTheme="minorEastAsia" w:hAnsiTheme="minorEastAsia"/>
                <w:color w:val="000000" w:themeColor="text1"/>
                <w:szCs w:val="21"/>
              </w:rPr>
              <w:t xml:space="preserve">教育</w:t>
            </w:r>
            <w:r>
              <w:rPr>
                <w:rFonts w:hint="eastAsia" w:asciiTheme="minorEastAsia" w:hAnsiTheme="minorEastAsia"/>
                <w:color w:val="000000" w:themeColor="text1"/>
                <w:szCs w:val="21"/>
              </w:rPr>
              <w:t xml:space="preserve">和康复场所的产权或使用权或租赁合同等证明材料</w:t>
            </w:r>
            <w:r>
              <w:rPr>
                <w:color w:val="000000" w:themeColor="text1"/>
              </w:rPr>
            </w:r>
            <w:r/>
          </w:p>
        </w:tc>
        <w:tc>
          <w:tcPr>
            <w:tcW w:w="102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提供相关证明材料复印件加盖公章</w:t>
            </w:r>
            <w:r>
              <w:rPr>
                <w:color w:val="000000" w:themeColor="text1"/>
              </w:rPr>
            </w:r>
            <w:r/>
          </w:p>
        </w:tc>
      </w:tr>
    </w:tbl>
    <w:p>
      <w:pPr>
        <w:ind w:left="228" w:hanging="228"/>
        <w:rPr>
          <w:rFonts w:hint="eastAsia" w:ascii="宋体" w:hAnsi="宋体" w:eastAsia="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rPr>
        <w:br w:type="page" w:clear="all"/>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473" w:name="_Toc207614428"/>
      <w:r>
        <w:rPr>
          <w:rFonts w:ascii="宋体" w:hAnsi="宋体" w:eastAsia="宋体"/>
          <w:color w:val="000000" w:themeColor="text1"/>
        </w:rPr>
        <w:t xml:space="preserve">第</w:t>
      </w:r>
      <w:r>
        <w:rPr>
          <w:rFonts w:hint="eastAsia" w:ascii="宋体" w:hAnsi="宋体" w:eastAsia="宋体"/>
          <w:color w:val="000000" w:themeColor="text1"/>
        </w:rPr>
        <w:t xml:space="preserve">四</w:t>
      </w:r>
      <w:r>
        <w:rPr>
          <w:rFonts w:ascii="宋体" w:hAnsi="宋体" w:eastAsia="宋体"/>
          <w:color w:val="000000" w:themeColor="text1"/>
        </w:rPr>
        <w:t xml:space="preserve">章</w:t>
      </w:r>
      <w:r>
        <w:rPr>
          <w:rFonts w:hint="eastAsia" w:ascii="宋体" w:hAnsi="宋体" w:eastAsia="宋体"/>
          <w:color w:val="000000" w:themeColor="text1"/>
        </w:rPr>
        <w:t xml:space="preserve"> </w:t>
      </w:r>
      <w:r>
        <w:rPr>
          <w:rFonts w:ascii="宋体" w:hAnsi="宋体" w:eastAsia="宋体"/>
          <w:color w:val="000000" w:themeColor="text1"/>
        </w:rPr>
        <w:t xml:space="preserve">评</w:t>
      </w:r>
      <w:r>
        <w:rPr>
          <w:rFonts w:hint="eastAsia" w:ascii="宋体" w:hAnsi="宋体" w:eastAsia="宋体"/>
          <w:color w:val="000000" w:themeColor="text1"/>
        </w:rPr>
        <w:t xml:space="preserve">标程序、评标</w:t>
      </w:r>
      <w:r>
        <w:rPr>
          <w:rFonts w:ascii="宋体" w:hAnsi="宋体" w:eastAsia="宋体"/>
          <w:color w:val="000000" w:themeColor="text1"/>
        </w:rPr>
        <w:t xml:space="preserve">方法和评</w:t>
      </w:r>
      <w:r>
        <w:rPr>
          <w:rFonts w:hint="eastAsia" w:ascii="宋体" w:hAnsi="宋体" w:eastAsia="宋体"/>
          <w:color w:val="000000" w:themeColor="text1"/>
        </w:rPr>
        <w:t xml:space="preserve">标</w:t>
      </w:r>
      <w:r>
        <w:rPr>
          <w:rFonts w:ascii="宋体" w:hAnsi="宋体" w:eastAsia="宋体"/>
          <w:color w:val="000000" w:themeColor="text1"/>
        </w:rPr>
        <w:t xml:space="preserve">标准</w:t>
      </w:r>
      <w:bookmarkEnd w:id="471"/>
      <w:r>
        <w:rPr>
          <w:color w:val="000000" w:themeColor="text1"/>
        </w:rPr>
      </w:r>
      <w:bookmarkEnd w:id="473"/>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一</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w:t>
      </w:r>
      <w:r>
        <w:rPr>
          <w:rFonts w:ascii="宋体" w:hAnsi="宋体" w:eastAsia="宋体"/>
          <w:b/>
          <w:color w:val="000000" w:themeColor="text1"/>
          <w:sz w:val="28"/>
          <w:szCs w:val="28"/>
        </w:rPr>
        <w:t xml:space="preserve">程序</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color w:val="000000" w:themeColor="text1"/>
        </w:rPr>
      </w:r>
      <w:bookmarkStart w:id="474" w:name="_Toc127151742"/>
      <w:r>
        <w:rPr>
          <w:color w:val="000000" w:themeColor="text1"/>
        </w:rPr>
      </w:r>
      <w:bookmarkStart w:id="475" w:name="_Toc195842906"/>
      <w:r>
        <w:rPr>
          <w:color w:val="000000" w:themeColor="text1"/>
        </w:rPr>
      </w:r>
      <w:bookmarkStart w:id="476" w:name="_Toc264969231"/>
      <w:r>
        <w:rPr>
          <w:color w:val="000000" w:themeColor="text1"/>
        </w:rPr>
      </w:r>
      <w:bookmarkStart w:id="477" w:name="_Toc151190168"/>
      <w:r>
        <w:rPr>
          <w:color w:val="000000" w:themeColor="text1"/>
        </w:rPr>
      </w:r>
      <w:bookmarkStart w:id="478" w:name="_Toc226309785"/>
      <w:r>
        <w:rPr>
          <w:color w:val="000000" w:themeColor="text1"/>
        </w:rPr>
      </w:r>
      <w:bookmarkStart w:id="479" w:name="_Toc164351635"/>
      <w:r>
        <w:rPr>
          <w:color w:val="000000" w:themeColor="text1"/>
        </w:rPr>
      </w:r>
      <w:bookmarkStart w:id="480" w:name="_Toc305158809"/>
      <w:r>
        <w:rPr>
          <w:color w:val="000000" w:themeColor="text1"/>
        </w:rPr>
      </w:r>
      <w:bookmarkStart w:id="481" w:name="_Toc226337237"/>
      <w:r>
        <w:rPr>
          <w:color w:val="000000" w:themeColor="text1"/>
        </w:rPr>
      </w:r>
      <w:bookmarkStart w:id="482" w:name="_Toc151193711"/>
      <w:r>
        <w:rPr>
          <w:color w:val="000000" w:themeColor="text1"/>
        </w:rPr>
      </w:r>
      <w:bookmarkStart w:id="483" w:name="_Toc150480779"/>
      <w:r>
        <w:rPr>
          <w:color w:val="000000" w:themeColor="text1"/>
        </w:rPr>
      </w:r>
      <w:bookmarkStart w:id="484" w:name="_Toc226965731"/>
      <w:r>
        <w:rPr>
          <w:color w:val="000000" w:themeColor="text1"/>
        </w:rPr>
      </w:r>
      <w:bookmarkStart w:id="485" w:name="_Toc127151541"/>
      <w:r>
        <w:rPr>
          <w:color w:val="000000" w:themeColor="text1"/>
        </w:rPr>
      </w:r>
      <w:bookmarkStart w:id="486" w:name="_Toc226965814"/>
      <w:r>
        <w:rPr>
          <w:color w:val="000000" w:themeColor="text1"/>
        </w:rPr>
      </w:r>
      <w:bookmarkStart w:id="487" w:name="_Toc305158883"/>
      <w:r>
        <w:rPr>
          <w:color w:val="000000" w:themeColor="text1"/>
        </w:rPr>
      </w:r>
      <w:bookmarkStart w:id="488" w:name="_Toc265228379"/>
      <w:r>
        <w:rPr>
          <w:color w:val="000000" w:themeColor="text1"/>
        </w:rPr>
      </w:r>
      <w:bookmarkStart w:id="489" w:name="_Toc127161455"/>
      <w:r>
        <w:rPr>
          <w:color w:val="000000" w:themeColor="text1"/>
        </w:rPr>
      </w:r>
      <w:bookmarkStart w:id="490" w:name="_Toc151193855"/>
      <w:r>
        <w:rPr>
          <w:color w:val="000000" w:themeColor="text1"/>
        </w:rPr>
      </w:r>
      <w:bookmarkStart w:id="491" w:name="_Toc150774641"/>
      <w:r>
        <w:rPr>
          <w:color w:val="000000" w:themeColor="text1"/>
        </w:rPr>
      </w:r>
      <w:bookmarkStart w:id="492" w:name="_Toc164229382"/>
      <w:r>
        <w:rPr>
          <w:color w:val="000000" w:themeColor="text1"/>
        </w:rPr>
      </w:r>
      <w:bookmarkStart w:id="493" w:name="_Toc164229236"/>
      <w:r>
        <w:rPr>
          <w:color w:val="000000" w:themeColor="text1"/>
        </w:rPr>
      </w:r>
      <w:bookmarkStart w:id="494" w:name="_Toc164608810"/>
      <w:r>
        <w:rPr>
          <w:color w:val="000000" w:themeColor="text1"/>
        </w:rPr>
      </w:r>
      <w:bookmarkStart w:id="495" w:name="_Toc149720834"/>
      <w:r>
        <w:rPr>
          <w:color w:val="000000" w:themeColor="text1"/>
        </w:rPr>
      </w:r>
      <w:bookmarkStart w:id="496" w:name="_Toc150509292"/>
      <w:r>
        <w:rPr>
          <w:color w:val="000000" w:themeColor="text1"/>
        </w:rPr>
      </w:r>
      <w:bookmarkStart w:id="497" w:name="_Toc151193783"/>
      <w:r>
        <w:rPr>
          <w:color w:val="000000" w:themeColor="text1"/>
        </w:rPr>
      </w:r>
      <w:bookmarkStart w:id="498" w:name="_Toc142311043"/>
      <w:r>
        <w:rPr>
          <w:color w:val="000000" w:themeColor="text1"/>
        </w:rPr>
      </w:r>
      <w:bookmarkStart w:id="499" w:name="_Toc150774746"/>
      <w:r>
        <w:rPr>
          <w:color w:val="000000" w:themeColor="text1"/>
        </w:rPr>
      </w:r>
      <w:bookmarkStart w:id="500" w:name="_Toc164608655"/>
      <w:r>
        <w:rPr>
          <w:color w:val="000000" w:themeColor="text1"/>
        </w:rPr>
      </w:r>
      <w:bookmarkStart w:id="501" w:name="_Toc151193929"/>
      <w:r>
        <w:rPr>
          <w:color w:val="000000" w:themeColor="text1"/>
        </w:rPr>
      </w:r>
      <w:bookmarkStart w:id="502" w:name="_Toc151193639"/>
      <w:r>
        <w:rPr>
          <w:rFonts w:ascii="宋体" w:hAnsi="宋体" w:eastAsia="宋体"/>
          <w:color w:val="000000" w:themeColor="text1"/>
          <w:sz w:val="24"/>
        </w:rPr>
        <w:t xml:space="preserve">投标文件的符合性审查</w:t>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评标委员会对资格审查合格的投标人的投标文件进行符合性审查，以确定其是否满足招标文件的实质性要求</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》中规定的审查因素和审查内容，对投标人的投标文件是否实质上响应招标文件进行符合性审查，并形成符合性审查评审结果。</w:t>
      </w:r>
      <w:r>
        <w:rPr>
          <w:rFonts w:hint="eastAsia" w:ascii="宋体" w:hAnsi="宋体" w:eastAsia="宋体"/>
          <w:color w:val="000000" w:themeColor="text1"/>
          <w:sz w:val="24"/>
        </w:rPr>
        <w:t xml:space="preserve">投标人《商务技术文件》有任何一项不符合</w:t>
      </w:r>
      <w:r>
        <w:rPr>
          <w:rFonts w:ascii="宋体" w:hAnsi="宋体" w:eastAsia="宋体"/>
          <w:color w:val="000000" w:themeColor="text1"/>
          <w:sz w:val="24"/>
        </w:rPr>
        <w:t xml:space="preserve">《符合性审查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要求的，</w:t>
      </w:r>
      <w:r>
        <w:rPr>
          <w:rFonts w:hint="eastAsia"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r/>
    </w:p>
    <w:p>
      <w:pPr>
        <w:ind w:left="200" w:hanging="200"/>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符合性审查要求</w:t>
      </w:r>
      <w:r>
        <w:rPr>
          <w:color w:val="000000" w:themeColor="text1"/>
        </w:rPr>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jc w:val="center"/>
              <w:spacing w:line="360" w:lineRule="auto"/>
              <w:widowControl/>
              <w:rPr>
                <w:rFonts w:hint="eastAsia" w:ascii="宋体" w:hAnsi="宋体" w:eastAsia="宋体"/>
                <w:b/>
                <w:bCs/>
                <w:color w:val="000000" w:themeColor="text1"/>
                <w:szCs w:val="21"/>
              </w:rPr>
            </w:pPr>
            <w:r>
              <w:rPr>
                <w:rFonts w:ascii="宋体" w:hAnsi="宋体" w:eastAsia="宋体"/>
                <w:b/>
                <w:bCs/>
                <w:color w:val="000000" w:themeColor="text1"/>
                <w:szCs w:val="21"/>
              </w:rPr>
              <w:t xml:space="preserve">序号</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b/>
                <w:bCs/>
                <w:color w:val="000000" w:themeColor="text1"/>
                <w:szCs w:val="21"/>
              </w:rPr>
            </w:pPr>
            <w:r>
              <w:rPr>
                <w:rFonts w:ascii="宋体" w:hAnsi="宋体" w:eastAsia="宋体"/>
                <w:b/>
                <w:bCs/>
                <w:color w:val="000000" w:themeColor="text1"/>
                <w:szCs w:val="21"/>
              </w:rPr>
              <w:t xml:space="preserve">审查因素</w:t>
            </w:r>
            <w:r>
              <w:rPr>
                <w:color w:val="000000" w:themeColor="text1"/>
              </w:rPr>
            </w:r>
            <w:r/>
          </w:p>
        </w:tc>
        <w:tc>
          <w:tcPr>
            <w:tcW w:w="6108" w:type="dxa"/>
            <w:vAlign w:val="center"/>
            <w:textDirection w:val="lrTb"/>
            <w:noWrap w:val="false"/>
          </w:tcPr>
          <w:p>
            <w:pPr>
              <w:jc w:val="center"/>
              <w:spacing w:line="360" w:lineRule="auto"/>
              <w:widowControl/>
              <w:rPr>
                <w:rFonts w:hint="eastAsia" w:ascii="宋体" w:hAnsi="宋体" w:eastAsia="宋体"/>
                <w:b/>
                <w:bCs/>
                <w:color w:val="000000" w:themeColor="text1"/>
                <w:szCs w:val="21"/>
              </w:rPr>
            </w:pPr>
            <w:r>
              <w:rPr>
                <w:rFonts w:ascii="宋体" w:hAnsi="宋体" w:eastAsia="宋体"/>
                <w:b/>
                <w:bCs/>
                <w:color w:val="000000" w:themeColor="text1"/>
                <w:szCs w:val="21"/>
              </w:rPr>
              <w:t xml:space="preserve">审查内容</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投标函、法定代表人资格证明书和政府采购供应商信用承诺书</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按招标文件要求提供</w:t>
            </w:r>
            <w:r>
              <w:rPr>
                <w:rFonts w:hint="eastAsia" w:ascii="宋体" w:hAnsi="宋体" w:eastAsia="宋体"/>
                <w:color w:val="000000" w:themeColor="text1"/>
                <w:szCs w:val="21"/>
              </w:rPr>
              <w:t xml:space="preserve">投标函、法定代表人资格证明书</w:t>
            </w:r>
            <w:r>
              <w:rPr>
                <w:rFonts w:hint="eastAsia" w:ascii="宋体" w:hAnsi="宋体" w:eastAsia="宋体"/>
                <w:b/>
                <w:bCs/>
                <w:color w:val="000000" w:themeColor="text1"/>
                <w:szCs w:val="21"/>
              </w:rPr>
              <w:t xml:space="preserve">、</w:t>
            </w:r>
            <w:r>
              <w:rPr>
                <w:rFonts w:hint="eastAsia" w:ascii="宋体" w:hAnsi="宋体" w:eastAsia="宋体"/>
                <w:color w:val="000000" w:themeColor="text1"/>
                <w:szCs w:val="21"/>
              </w:rPr>
              <w:t xml:space="preserve">政府采购供应商信用承</w:t>
            </w:r>
            <w:r>
              <w:rPr>
                <w:rFonts w:hint="eastAsia" w:ascii="宋体" w:hAnsi="宋体" w:eastAsia="宋体"/>
                <w:color w:val="000000" w:themeColor="text1"/>
                <w:szCs w:val="21"/>
              </w:rPr>
              <w:t xml:space="preserve">诺书</w:t>
            </w:r>
            <w:r>
              <w:rPr>
                <w:rFonts w:ascii="宋体" w:hAnsi="宋体" w:eastAsia="宋体"/>
                <w:color w:val="000000" w:themeColor="text1"/>
                <w:szCs w:val="21"/>
              </w:rPr>
              <w:t xml:space="preserve">；</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2</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投标完整性</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将一个采购包中的内容拆开投标；</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超过招标文件中规定的项目/采购</w:t>
            </w:r>
            <w:r>
              <w:rPr>
                <w:rFonts w:ascii="宋体" w:hAnsi="宋体" w:eastAsia="宋体"/>
                <w:color w:val="000000" w:themeColor="text1"/>
                <w:szCs w:val="21"/>
              </w:rPr>
              <w:t xml:space="preserve">包预算</w:t>
            </w:r>
            <w:r>
              <w:rPr>
                <w:rFonts w:ascii="宋体" w:hAnsi="宋体" w:eastAsia="宋体"/>
                <w:color w:val="000000" w:themeColor="text1"/>
                <w:szCs w:val="21"/>
              </w:rPr>
              <w:t xml:space="preserve">金额或者项目/采购</w:t>
            </w:r>
            <w:r>
              <w:rPr>
                <w:rFonts w:ascii="宋体" w:hAnsi="宋体" w:eastAsia="宋体"/>
                <w:color w:val="000000" w:themeColor="text1"/>
                <w:szCs w:val="21"/>
              </w:rPr>
              <w:t xml:space="preserve">包最高</w:t>
            </w:r>
            <w:r>
              <w:rPr>
                <w:rFonts w:ascii="宋体" w:hAnsi="宋体" w:eastAsia="宋体"/>
                <w:color w:val="000000" w:themeColor="text1"/>
                <w:szCs w:val="21"/>
              </w:rPr>
              <w:t xml:space="preserve">限价</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4</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报价唯一性</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hint="eastAsia" w:ascii="宋体" w:hAnsi="宋体" w:eastAsia="宋体"/>
                <w:color w:val="000000" w:themeColor="text1"/>
                <w:szCs w:val="21"/>
              </w:rPr>
              <w:t xml:space="preserve">出现可选择性或可调整的报价（招标文件另有规定的除外）</w:t>
            </w:r>
            <w:r>
              <w:rPr>
                <w:rFonts w:ascii="宋体" w:hAnsi="宋体" w:eastAsia="宋体"/>
                <w:color w:val="000000" w:themeColor="text1"/>
                <w:szCs w:val="21"/>
              </w:rPr>
              <w:t xml:space="preserve">；</w:t>
            </w:r>
            <w:r>
              <w:rPr>
                <w:rFonts w:hint="eastAsia" w:ascii="宋体" w:hAnsi="宋体" w:eastAsia="宋体"/>
                <w:b/>
                <w:color w:val="000000" w:themeColor="text1"/>
                <w:szCs w:val="21"/>
              </w:rPr>
              <w:t xml:space="preserve">提供《开标一览表》</w:t>
            </w:r>
            <w:r>
              <w:rPr>
                <w:rFonts w:hint="eastAsia" w:ascii="宋体" w:hAnsi="宋体" w:eastAsia="宋体"/>
                <w:color w:val="000000" w:themeColor="text1"/>
                <w:szCs w:val="21"/>
              </w:rPr>
              <w:t xml:space="preserve">，详见附件格式</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5</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投标有效期</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投标文件中承诺的投标有效期</w:t>
            </w:r>
            <w:r>
              <w:rPr>
                <w:rFonts w:hint="eastAsia" w:ascii="宋体" w:hAnsi="宋体" w:eastAsia="宋体"/>
                <w:color w:val="000000" w:themeColor="text1"/>
                <w:szCs w:val="21"/>
              </w:rPr>
              <w:t xml:space="preserve">满足</w:t>
            </w:r>
            <w:r>
              <w:rPr>
                <w:rFonts w:ascii="宋体" w:hAnsi="宋体" w:eastAsia="宋体"/>
                <w:color w:val="000000" w:themeColor="text1"/>
                <w:szCs w:val="21"/>
              </w:rPr>
              <w:t xml:space="preserve">招标文件中载明的投标有效期的；</w:t>
            </w:r>
            <w:r>
              <w:rPr>
                <w:rFonts w:hint="eastAsia" w:ascii="宋体" w:hAnsi="宋体" w:eastAsia="宋体"/>
                <w:color w:val="000000" w:themeColor="text1"/>
                <w:szCs w:val="21"/>
              </w:rPr>
              <w:t xml:space="preserve">（详见附件投标函）</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6</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签署、加盖公章</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按照招标文件要求签署、加盖公章的；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实质性格式</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标记为</w:t>
            </w:r>
            <w:r>
              <w:rPr>
                <w:rFonts w:ascii="宋体" w:hAnsi="宋体" w:eastAsia="宋体"/>
                <w:color w:val="000000" w:themeColor="text1"/>
                <w:szCs w:val="21"/>
              </w:rPr>
              <w:t xml:space="preserve">“实质性格式”的</w:t>
            </w:r>
            <w:r>
              <w:rPr>
                <w:rFonts w:hint="eastAsia" w:ascii="宋体" w:hAnsi="宋体" w:eastAsia="宋体"/>
                <w:color w:val="000000" w:themeColor="text1"/>
                <w:szCs w:val="21"/>
              </w:rPr>
              <w:t xml:space="preserve">文件均按</w:t>
            </w:r>
            <w:r>
              <w:rPr>
                <w:rFonts w:ascii="宋体" w:hAnsi="宋体" w:eastAsia="宋体"/>
                <w:color w:val="000000" w:themeColor="text1"/>
                <w:szCs w:val="21"/>
              </w:rPr>
              <w:t xml:space="preserve">招标文件</w:t>
            </w:r>
            <w:r>
              <w:rPr>
                <w:rFonts w:hint="eastAsia" w:ascii="宋体" w:hAnsi="宋体" w:eastAsia="宋体"/>
                <w:color w:val="000000" w:themeColor="text1"/>
                <w:szCs w:val="21"/>
              </w:rPr>
              <w:t xml:space="preserve">要求提供；除前面已提供的实质性格式文件以外，</w:t>
            </w:r>
            <w:r>
              <w:rPr>
                <w:rFonts w:hint="eastAsia" w:ascii="宋体" w:hAnsi="宋体" w:eastAsia="宋体"/>
                <w:b/>
                <w:color w:val="000000" w:themeColor="text1"/>
                <w:szCs w:val="21"/>
              </w:rPr>
              <w:t xml:space="preserve">还需提供：合同条款偏离表，采购需求偏离表</w:t>
            </w:r>
            <w:r>
              <w:rPr>
                <w:rFonts w:hint="eastAsia" w:ascii="宋体" w:hAnsi="宋体" w:eastAsia="宋体"/>
                <w:color w:val="000000" w:themeColor="text1"/>
                <w:szCs w:val="21"/>
              </w:rPr>
              <w:t xml:space="preserve">，详见附件格式。</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8</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★号条款响应</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投标文件满足招标文件</w:t>
            </w:r>
            <w:r>
              <w:rPr>
                <w:rFonts w:ascii="宋体" w:hAnsi="宋体" w:eastAsia="宋体"/>
                <w:color w:val="000000" w:themeColor="text1"/>
                <w:szCs w:val="21"/>
              </w:rPr>
              <w:t xml:space="preserve">第五章《采购需求》</w:t>
            </w:r>
            <w:r>
              <w:rPr>
                <w:rFonts w:ascii="宋体" w:hAnsi="宋体" w:eastAsia="宋体"/>
                <w:color w:val="000000" w:themeColor="text1"/>
                <w:szCs w:val="21"/>
              </w:rPr>
              <w:t xml:space="preserve">中</w:t>
            </w: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号条款要求的</w:t>
            </w:r>
            <w:r>
              <w:rPr>
                <w:rFonts w:hint="eastAsia" w:ascii="宋体" w:hAnsi="宋体" w:eastAsia="宋体"/>
                <w:color w:val="000000" w:themeColor="text1"/>
                <w:szCs w:val="21"/>
              </w:rPr>
              <w:t xml:space="preserve">。</w:t>
            </w:r>
            <w:r>
              <w:rPr>
                <w:rFonts w:hint="eastAsia" w:ascii="宋体" w:hAnsi="宋体" w:eastAsia="宋体"/>
                <w:b/>
                <w:bCs/>
                <w:color w:val="000000" w:themeColor="text1"/>
                <w:szCs w:val="21"/>
              </w:rPr>
              <w:t xml:space="preserve">（如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的，按照序号逐项提供相关证明材料；如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没有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的，则无需供应商提供材料。）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9</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分包承担主体资质（如有）</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分包承担主体具备《投标人须知资料表》载明的资质条件</w:t>
            </w:r>
            <w:r>
              <w:rPr>
                <w:rFonts w:hint="eastAsia" w:ascii="宋体" w:hAnsi="宋体" w:eastAsia="宋体"/>
                <w:color w:val="000000" w:themeColor="text1"/>
                <w:szCs w:val="21"/>
              </w:rPr>
              <w:t xml:space="preserve">且</w:t>
            </w:r>
            <w:r>
              <w:rPr>
                <w:rFonts w:ascii="宋体" w:hAnsi="宋体" w:eastAsia="宋体"/>
                <w:color w:val="000000" w:themeColor="text1"/>
                <w:szCs w:val="21"/>
              </w:rPr>
              <w:t xml:space="preserve">提供</w:t>
            </w:r>
            <w:r>
              <w:rPr>
                <w:rFonts w:hint="eastAsia" w:ascii="宋体" w:hAnsi="宋体" w:eastAsia="宋体"/>
                <w:color w:val="000000" w:themeColor="text1"/>
                <w:szCs w:val="21"/>
              </w:rPr>
              <w:t xml:space="preserve">了</w:t>
            </w:r>
            <w:r>
              <w:rPr>
                <w:rFonts w:ascii="宋体" w:hAnsi="宋体" w:eastAsia="宋体"/>
                <w:color w:val="000000" w:themeColor="text1"/>
                <w:szCs w:val="21"/>
              </w:rPr>
              <w:t xml:space="preserve">资质证书</w:t>
            </w:r>
            <w:r>
              <w:rPr>
                <w:rFonts w:hint="eastAsia" w:ascii="宋体" w:hAnsi="宋体" w:eastAsia="宋体"/>
                <w:color w:val="000000" w:themeColor="text1"/>
                <w:szCs w:val="21"/>
              </w:rPr>
              <w:t xml:space="preserve">（如有）</w:t>
            </w:r>
            <w:r>
              <w:rPr>
                <w:rFonts w:ascii="宋体" w:hAnsi="宋体" w:eastAsia="宋体"/>
                <w:color w:val="000000" w:themeColor="text1"/>
                <w:szCs w:val="21"/>
              </w:rPr>
              <w:t xml:space="preserve">；</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10</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分包意向协议</w:t>
            </w:r>
            <w:r>
              <w:rPr>
                <w:color w:val="000000" w:themeColor="text1"/>
              </w:rPr>
            </w: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按招标文件规定签订并提供分包意向协议原件；</w:t>
            </w:r>
            <w:r>
              <w:rPr>
                <w:rFonts w:hint="eastAsia" w:ascii="宋体" w:hAnsi="宋体" w:eastAsia="宋体"/>
                <w:color w:val="000000" w:themeColor="text1"/>
                <w:szCs w:val="21"/>
              </w:rPr>
              <w:t xml:space="preserve">（如有）</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报价的修正（如有）</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不涉及报价修正</w:t>
            </w:r>
            <w:r>
              <w:rPr>
                <w:rFonts w:ascii="宋体" w:hAnsi="宋体" w:eastAsia="宋体"/>
                <w:color w:val="000000" w:themeColor="text1"/>
                <w:szCs w:val="21"/>
              </w:rPr>
              <w:t xml:space="preserve">，或投标文件报价出现前后不一致</w:t>
            </w:r>
            <w:r>
              <w:rPr>
                <w:rFonts w:hint="eastAsia" w:ascii="宋体" w:hAnsi="宋体" w:eastAsia="宋体"/>
                <w:color w:val="000000" w:themeColor="text1"/>
                <w:szCs w:val="21"/>
              </w:rPr>
              <w:t xml:space="preserve">时</w:t>
            </w:r>
            <w:r>
              <w:rPr>
                <w:rFonts w:ascii="宋体" w:hAnsi="宋体" w:eastAsia="宋体"/>
                <w:color w:val="000000" w:themeColor="text1"/>
                <w:szCs w:val="21"/>
              </w:rPr>
              <w:t xml:space="preserve">，投标人对修正后的报价予</w:t>
            </w:r>
            <w:r>
              <w:rPr>
                <w:rFonts w:hint="eastAsia" w:ascii="宋体" w:hAnsi="宋体" w:eastAsia="宋体"/>
                <w:color w:val="000000" w:themeColor="text1"/>
                <w:szCs w:val="21"/>
              </w:rPr>
              <w:t xml:space="preserve">以</w:t>
            </w:r>
            <w:r>
              <w:rPr>
                <w:rFonts w:ascii="宋体" w:hAnsi="宋体" w:eastAsia="宋体"/>
                <w:color w:val="000000" w:themeColor="text1"/>
                <w:szCs w:val="21"/>
              </w:rPr>
              <w:t xml:space="preserve">确认；（如有</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12</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报价合理性</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报价合理，或</w:t>
            </w:r>
            <w:r>
              <w:rPr>
                <w:rFonts w:hint="eastAsia" w:ascii="宋体" w:hAnsi="宋体" w:eastAsia="宋体"/>
                <w:color w:val="000000" w:themeColor="text1"/>
                <w:szCs w:val="21"/>
              </w:rPr>
              <w:t xml:space="preserve">投标人的报价明显低于其他通过符合性审查投标人的报价，</w:t>
            </w:r>
            <w:r>
              <w:rPr>
                <w:rFonts w:ascii="宋体" w:hAnsi="宋体" w:eastAsia="宋体"/>
                <w:color w:val="000000" w:themeColor="text1"/>
                <w:szCs w:val="21"/>
              </w:rPr>
              <w:t xml:space="preserve">有可能影响产品质量或者不能诚信履约的</w:t>
            </w:r>
            <w:r>
              <w:rPr>
                <w:rFonts w:hint="eastAsia" w:ascii="宋体" w:hAnsi="宋体" w:eastAsia="宋体"/>
                <w:color w:val="000000" w:themeColor="text1"/>
                <w:szCs w:val="21"/>
              </w:rPr>
              <w:t xml:space="preserve">，能够应评标委员会要求在规定时间内证明其报价合理性的</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13</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进口产品</w:t>
            </w:r>
            <w:r>
              <w:rPr>
                <w:color w:val="000000" w:themeColor="text1"/>
              </w:rPr>
            </w: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招标文件</w:t>
            </w:r>
            <w:r>
              <w:rPr>
                <w:rFonts w:ascii="宋体" w:hAnsi="宋体" w:eastAsia="宋体"/>
                <w:color w:val="000000" w:themeColor="text1"/>
                <w:szCs w:val="21"/>
              </w:rPr>
              <w:t xml:space="preserve">不接受进口产品投标</w:t>
            </w:r>
            <w:r>
              <w:rPr>
                <w:rFonts w:hint="eastAsia" w:ascii="宋体" w:hAnsi="宋体" w:eastAsia="宋体"/>
                <w:color w:val="000000" w:themeColor="text1"/>
                <w:szCs w:val="21"/>
              </w:rPr>
              <w:t xml:space="preserve">的内容时</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投标人所</w:t>
            </w:r>
            <w:r>
              <w:rPr>
                <w:rFonts w:hint="eastAsia" w:ascii="宋体" w:hAnsi="宋体" w:eastAsia="宋体"/>
                <w:color w:val="000000" w:themeColor="text1"/>
                <w:szCs w:val="21"/>
              </w:rPr>
              <w:t xml:space="preserve">投产品非进口</w:t>
            </w:r>
            <w:r>
              <w:rPr>
                <w:rFonts w:hint="eastAsia" w:ascii="宋体" w:hAnsi="宋体" w:eastAsia="宋体"/>
                <w:color w:val="000000" w:themeColor="text1"/>
                <w:szCs w:val="21"/>
              </w:rPr>
              <w:t xml:space="preserve">产品的；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14</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w:t>
            </w:r>
            <w:r>
              <w:rPr>
                <w:rFonts w:ascii="宋体" w:hAnsi="宋体" w:eastAsia="宋体"/>
                <w:color w:val="000000" w:themeColor="text1"/>
                <w:szCs w:val="21"/>
              </w:rPr>
              <w:t xml:space="preserve">如相应</w:t>
            </w:r>
            <w:r>
              <w:rPr>
                <w:rFonts w:ascii="宋体" w:hAnsi="宋体" w:eastAsia="宋体"/>
                <w:color w:val="000000" w:themeColor="text1"/>
                <w:szCs w:val="21"/>
              </w:rPr>
              <w:t xml:space="preserve">技术、安全、节能和环保等），投标人的投标产品</w:t>
            </w:r>
            <w:r>
              <w:rPr>
                <w:rFonts w:hint="eastAsia" w:ascii="宋体" w:hAnsi="宋体" w:eastAsia="宋体"/>
                <w:color w:val="000000" w:themeColor="text1"/>
                <w:szCs w:val="21"/>
              </w:rPr>
              <w:t xml:space="preserve">应</w:t>
            </w:r>
            <w:r>
              <w:rPr>
                <w:rFonts w:ascii="宋体" w:hAnsi="宋体" w:eastAsia="宋体"/>
                <w:color w:val="000000" w:themeColor="text1"/>
                <w:szCs w:val="21"/>
              </w:rPr>
              <w:t xml:space="preserve">符合相应规定或要求</w:t>
            </w:r>
            <w:r>
              <w:rPr>
                <w:rFonts w:hint="eastAsia" w:ascii="宋体" w:hAnsi="宋体" w:eastAsia="宋体"/>
                <w:color w:val="000000" w:themeColor="text1"/>
                <w:szCs w:val="21"/>
              </w:rPr>
              <w:t xml:space="preserve">，并提供证明文件：</w:t>
            </w:r>
            <w:r>
              <w:rPr>
                <w:color w:val="000000" w:themeColor="text1"/>
              </w:rPr>
            </w: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采购的产品若属于《节能产品政府采购品目清单》范围中政府强制采购产品，则投标人所报产品必须获得国家确定的认证机构出具的、处于有效期之内的节能产品认证证书；</w:t>
            </w:r>
            <w:r>
              <w:rPr>
                <w:color w:val="000000" w:themeColor="text1"/>
              </w:rPr>
            </w: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rFonts w:ascii="宋体" w:hAnsi="宋体" w:eastAsia="宋体"/>
                <w:color w:val="000000" w:themeColor="text1"/>
                <w:szCs w:val="21"/>
              </w:rPr>
              <w:t xml:space="preserve">投标产品如涉及计算机信息系统安全专用产品的，须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公安部颁发的计算机信息系统安全专用产品销售许可证；</w:t>
            </w:r>
            <w:r>
              <w:rPr>
                <w:color w:val="000000" w:themeColor="text1"/>
              </w:rPr>
            </w:r>
            <w:r/>
          </w:p>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rFonts w:hint="eastAsia" w:ascii="宋体" w:hAnsi="宋体" w:eastAsia="宋体"/>
                <w:color w:val="000000" w:themeColor="text1"/>
                <w:szCs w:val="21"/>
              </w:rPr>
              <w:t xml:space="preserve">）</w:t>
            </w:r>
            <w:r>
              <w:rPr>
                <w:rFonts w:ascii="宋体" w:hAnsi="宋体" w:eastAsia="宋体"/>
                <w:color w:val="000000" w:themeColor="text1"/>
                <w:szCs w:val="21"/>
              </w:rPr>
              <w:t xml:space="preserve">投标产品如有属于开展国家信息安全产品认证产品范围的，须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由中国网络安全审查技术与认证中心（原中国信息安全认证中心）按国家标准认证颁发的有效认证证书等）；</w:t>
            </w:r>
            <w:r>
              <w:rPr>
                <w:color w:val="000000" w:themeColor="text1"/>
              </w:rPr>
            </w: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4）</w:t>
            </w:r>
            <w:r>
              <w:rPr>
                <w:rFonts w:ascii="宋体" w:hAnsi="宋体" w:eastAsia="宋体"/>
                <w:color w:val="000000" w:themeColor="text1"/>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15</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公平竞争</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16</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串通投标</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17</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附加条件</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含有采购人不能接受的附加条件的；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8</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其他无效情形</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投标人、投标文件</w:t>
            </w:r>
            <w:r>
              <w:rPr>
                <w:rFonts w:hint="eastAsia" w:ascii="宋体" w:hAnsi="宋体" w:eastAsia="宋体"/>
                <w:color w:val="000000" w:themeColor="text1"/>
                <w:szCs w:val="21"/>
              </w:rPr>
              <w:t xml:space="preserve">不存在</w:t>
            </w:r>
            <w:r>
              <w:rPr>
                <w:rFonts w:ascii="宋体" w:hAnsi="宋体" w:eastAsia="宋体"/>
                <w:color w:val="000000" w:themeColor="text1"/>
                <w:szCs w:val="21"/>
              </w:rPr>
              <w:t xml:space="preserve">不符合法律、法规和招标文件规定的其他无效情形。</w:t>
            </w:r>
            <w:r>
              <w:rPr>
                <w:rFonts w:hint="eastAsia" w:ascii="宋体" w:hAnsi="宋体" w:eastAsia="宋体"/>
                <w:color w:val="000000" w:themeColor="text1"/>
                <w:szCs w:val="21"/>
              </w:rPr>
              <w:t xml:space="preserve">（由评委审查，无需供应商提供材料）</w:t>
            </w:r>
            <w:r>
              <w:rPr>
                <w:color w:val="000000" w:themeColor="text1"/>
              </w:rPr>
            </w:r>
            <w:r/>
          </w:p>
        </w:tc>
      </w:tr>
    </w:tbl>
    <w:p>
      <w:pPr>
        <w:pStyle w:val="906"/>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投标文件有关事项的澄清或者说明</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评标过程中，评标委员会将</w:t>
      </w:r>
      <w:r>
        <w:rPr>
          <w:rFonts w:hint="eastAsia" w:ascii="宋体" w:hAnsi="宋体" w:eastAsia="宋体"/>
          <w:color w:val="000000" w:themeColor="text1"/>
          <w:sz w:val="24"/>
        </w:rPr>
        <w:t xml:space="preserve">通过“苏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以书面形式要求投标人对其投标文件中含义不明确、同类问题表述不一致或者有明显文字和计算错误的内容，</w:t>
      </w:r>
      <w:r>
        <w:rPr>
          <w:rFonts w:ascii="宋体" w:hAnsi="宋体" w:eastAsia="宋体"/>
          <w:color w:val="000000" w:themeColor="text1"/>
          <w:sz w:val="24"/>
        </w:rPr>
        <w:t xml:space="preserve">作出</w:t>
      </w:r>
      <w:r>
        <w:rPr>
          <w:rFonts w:ascii="宋体" w:hAnsi="宋体" w:eastAsia="宋体"/>
          <w:color w:val="000000" w:themeColor="text1"/>
          <w:sz w:val="24"/>
        </w:rPr>
        <w:t xml:space="preserve">必要的澄清、说明或者补正。投标人的澄清、说明或者补正应当采用书面形式，并加盖</w:t>
      </w:r>
      <w:r>
        <w:rPr>
          <w:rFonts w:hint="eastAsia" w:ascii="宋体" w:hAnsi="宋体" w:eastAsia="宋体"/>
          <w:color w:val="000000" w:themeColor="text1"/>
          <w:sz w:val="24"/>
        </w:rPr>
        <w:t xml:space="preserve">电子</w:t>
      </w:r>
      <w:r>
        <w:rPr>
          <w:rFonts w:ascii="宋体" w:hAnsi="宋体" w:eastAsia="宋体"/>
          <w:color w:val="000000" w:themeColor="text1"/>
          <w:sz w:val="24"/>
        </w:rPr>
        <w:t xml:space="preserve">公章。投标人的澄清、说明或者补正不得超出投标文件的范围或者改变投标文件的实质性内容。澄清文件将作为投标文件内容的一部分</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接到评标委员会澄清、说明和补正要求的投标人如未按规定做出澄清、说明和补正，其风险由投标人自行</w:t>
      </w:r>
      <w:r>
        <w:rPr>
          <w:rFonts w:hint="eastAsia" w:ascii="宋体" w:hAnsi="宋体" w:eastAsia="宋体"/>
          <w:color w:val="000000" w:themeColor="text1"/>
          <w:sz w:val="24"/>
          <w:szCs w:val="24"/>
        </w:rPr>
        <w:t xml:space="preserve">承担。</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ascii="宋体" w:hAnsi="宋体" w:eastAsia="宋体"/>
          <w:color w:val="000000" w:themeColor="text1"/>
          <w:sz w:val="24"/>
        </w:rPr>
        <w:t xml:space="preserve">规定</w:t>
      </w:r>
      <w:r>
        <w:rPr>
          <w:rFonts w:ascii="宋体" w:hAnsi="宋体" w:eastAsia="宋体"/>
          <w:color w:val="000000" w:themeColor="text1"/>
          <w:sz w:val="24"/>
        </w:rPr>
        <w:t xml:space="preserve">的时间内提供书面说明，必要时提交相关证明材料；若投标人不能证明其报价合理性，评标委员会将其作为</w:t>
      </w:r>
      <w:r>
        <w:rPr>
          <w:rFonts w:ascii="宋体" w:hAnsi="宋体" w:eastAsia="宋体"/>
          <w:b/>
          <w:color w:val="000000" w:themeColor="text1"/>
          <w:sz w:val="24"/>
        </w:rPr>
        <w:t xml:space="preserve">无效投标处理</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000000" w:themeColor="text1"/>
          <w:sz w:val="24"/>
        </w:rPr>
        <w:t xml:space="preserve">规定</w:t>
      </w:r>
      <w:r>
        <w:rPr>
          <w:rFonts w:ascii="宋体" w:hAnsi="宋体" w:eastAsia="宋体"/>
          <w:color w:val="000000" w:themeColor="text1"/>
          <w:sz w:val="24"/>
        </w:rPr>
        <w:t xml:space="preserve">的时间内对此进行书面确认，投标人不确认的，视为将一个采购包中的内容拆开投标，其</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投标文件报价出现前后不一致的，按照下列规定修正</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招标文件对于报价修正是否另有规定：</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有，具体规定为：</w:t>
      </w:r>
      <w:r>
        <w:rPr>
          <w:color w:val="000000" w:themeColor="text1"/>
        </w:rPr>
      </w:r>
      <w:r/>
    </w:p>
    <w:p>
      <w:pPr>
        <w:ind w:firstLine="96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■无，</w:t>
      </w:r>
      <w:r>
        <w:rPr>
          <w:rFonts w:ascii="宋体" w:hAnsi="宋体" w:eastAsia="宋体"/>
          <w:color w:val="000000" w:themeColor="text1"/>
          <w:sz w:val="24"/>
          <w:szCs w:val="24"/>
        </w:rPr>
        <w:t xml:space="preserve">按下述</w:t>
      </w:r>
      <w:r>
        <w:rPr>
          <w:rFonts w:hint="eastAsia" w:ascii="宋体" w:hAnsi="宋体" w:eastAsia="宋体"/>
          <w:color w:val="000000" w:themeColor="text1"/>
          <w:sz w:val="24"/>
          <w:szCs w:val="24"/>
        </w:rPr>
        <w:t xml:space="preserve">2.4.2.2—2.4.7项规定修正</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单独递交的开标一览表（报价表）与投标文件中开标一览表（报价表）内容不一致的，以单独递交的开标一览表（报价表）为准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投标文件中开标一览表（报价表）内容与投标文件中相应内容不一致的，以开标一览表（报价表）为准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大写金额和小写金额不一致的，以大写金额为准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单价金额小数点或者百分比有明显错位的，以开标一览表的总价为准，并修改单价</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总价金额与按单价汇总金额不一致的，以单价金额计算结果为准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同时出现两种以上不一致的，按照前款规定的顺序修正。</w:t>
      </w:r>
      <w:r>
        <w:rPr>
          <w:rFonts w:hint="eastAsia" w:ascii="宋体" w:hAnsi="宋体" w:eastAsia="宋体"/>
          <w:color w:val="000000" w:themeColor="text1"/>
          <w:sz w:val="24"/>
        </w:rPr>
        <w:t xml:space="preserve">评标委员会</w:t>
      </w:r>
      <w:r>
        <w:rPr>
          <w:rFonts w:hint="eastAsia" w:ascii="宋体" w:hAnsi="宋体" w:eastAsia="宋体"/>
          <w:bCs/>
          <w:color w:val="000000" w:themeColor="text1"/>
          <w:sz w:val="24"/>
        </w:rPr>
        <w:t xml:space="preserve">将按上述修正错误的方法调整投标文件中的投标报价，并</w:t>
      </w:r>
      <w:r>
        <w:rPr>
          <w:rFonts w:ascii="宋体" w:hAnsi="宋体" w:eastAsia="宋体"/>
          <w:bCs/>
          <w:color w:val="000000" w:themeColor="text1"/>
          <w:sz w:val="24"/>
        </w:rPr>
        <w:t xml:space="preserve">通过</w:t>
      </w:r>
      <w:r>
        <w:rPr>
          <w:rFonts w:hint="eastAsia" w:ascii="宋体" w:hAnsi="宋体" w:eastAsia="宋体"/>
          <w:color w:val="000000" w:themeColor="text1"/>
          <w:sz w:val="24"/>
          <w:szCs w:val="24"/>
        </w:rPr>
        <w:t xml:space="preserve">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w:t>
      </w:r>
      <w:r>
        <w:rPr>
          <w:rFonts w:hint="eastAsia" w:ascii="宋体" w:hAnsi="宋体" w:eastAsia="宋体"/>
          <w:bCs/>
          <w:color w:val="000000" w:themeColor="text1"/>
          <w:sz w:val="24"/>
        </w:rPr>
        <w:t xml:space="preserve">告知</w:t>
      </w:r>
      <w:r>
        <w:rPr>
          <w:rFonts w:ascii="宋体" w:hAnsi="宋体" w:eastAsia="宋体"/>
          <w:bCs/>
          <w:color w:val="000000" w:themeColor="text1"/>
          <w:sz w:val="24"/>
        </w:rPr>
        <w:t xml:space="preserve">投标人</w:t>
      </w:r>
      <w:r>
        <w:rPr>
          <w:rFonts w:hint="eastAsia" w:ascii="宋体" w:hAnsi="宋体" w:eastAsia="宋体"/>
          <w:bCs/>
          <w:color w:val="000000" w:themeColor="text1"/>
          <w:sz w:val="24"/>
        </w:rPr>
        <w:t xml:space="preserve">，</w:t>
      </w:r>
      <w:r>
        <w:rPr>
          <w:rFonts w:ascii="宋体" w:hAnsi="宋体" w:eastAsia="宋体"/>
          <w:color w:val="000000" w:themeColor="text1"/>
          <w:sz w:val="24"/>
        </w:rPr>
        <w:t xml:space="preserve">修正后的报价经投标人书面确认后产生约束力，投标人不确认的，其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落实政府采购政策的价格调整：只有符合第二章《投标人须知》5.2条规定情形的，可以享受中小企业扶持政策，用扣除后的价格参加评审；</w:t>
      </w:r>
      <w:r>
        <w:rPr>
          <w:rFonts w:ascii="宋体" w:hAnsi="宋体" w:eastAsia="宋体"/>
          <w:color w:val="000000" w:themeColor="text1"/>
          <w:sz w:val="24"/>
        </w:rPr>
        <w:t xml:space="preserve">否则，评标时价格不予扣除。</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对于未预留份额专门面向中小企业采购的采购项目，以及预留份额项目中的非预留部分采购包，对小</w:t>
      </w:r>
      <w:r>
        <w:rPr>
          <w:rFonts w:hint="eastAsia" w:ascii="宋体" w:hAnsi="宋体" w:eastAsia="宋体"/>
          <w:color w:val="000000" w:themeColor="text1"/>
          <w:sz w:val="24"/>
        </w:rPr>
        <w:t xml:space="preserve">微企业</w:t>
      </w:r>
      <w:r>
        <w:rPr>
          <w:rFonts w:hint="eastAsia" w:ascii="宋体" w:hAnsi="宋体" w:eastAsia="宋体"/>
          <w:color w:val="000000" w:themeColor="text1"/>
          <w:sz w:val="24"/>
        </w:rPr>
        <w:t xml:space="preserve">报价给予20%（工程项目为5%）的扣除，用扣除后的价格参加评审。</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对于未预留份额专门面向中小企业采购的采购项目，以及预留份额项目中的非预留部分采购包，且接受大中型企业与</w:t>
      </w:r>
      <w:r>
        <w:rPr>
          <w:rFonts w:ascii="宋体" w:hAnsi="宋体" w:eastAsia="宋体"/>
          <w:b/>
          <w:color w:val="000000" w:themeColor="text1"/>
          <w:sz w:val="24"/>
        </w:rPr>
        <w:t xml:space="preserve">小</w:t>
      </w:r>
      <w:r>
        <w:rPr>
          <w:rFonts w:ascii="宋体" w:hAnsi="宋体" w:eastAsia="宋体"/>
          <w:b/>
          <w:color w:val="000000" w:themeColor="text1"/>
          <w:sz w:val="24"/>
        </w:rPr>
        <w:t xml:space="preserve">微企业</w:t>
      </w:r>
      <w:r>
        <w:rPr>
          <w:rFonts w:ascii="宋体" w:hAnsi="宋体" w:eastAsia="宋体"/>
          <w:color w:val="000000" w:themeColor="text1"/>
          <w:sz w:val="24"/>
        </w:rPr>
        <w:t xml:space="preserve">组成联合体或者允许大中型企业向一家或者多家</w:t>
      </w:r>
      <w:r>
        <w:rPr>
          <w:rFonts w:ascii="宋体" w:hAnsi="宋体" w:eastAsia="宋体"/>
          <w:b/>
          <w:color w:val="000000" w:themeColor="text1"/>
          <w:sz w:val="24"/>
        </w:rPr>
        <w:t xml:space="preserve">小</w:t>
      </w:r>
      <w:r>
        <w:rPr>
          <w:rFonts w:ascii="宋体" w:hAnsi="宋体" w:eastAsia="宋体"/>
          <w:b/>
          <w:color w:val="000000" w:themeColor="text1"/>
          <w:sz w:val="24"/>
        </w:rPr>
        <w:t xml:space="preserve">微企业</w:t>
      </w:r>
      <w:r>
        <w:rPr>
          <w:rFonts w:ascii="宋体" w:hAnsi="宋体" w:eastAsia="宋体"/>
          <w:color w:val="000000" w:themeColor="text1"/>
          <w:sz w:val="24"/>
        </w:rPr>
        <w:t xml:space="preserve">分包的采购项目，对于联合协议或者分包意向协议约定</w:t>
      </w:r>
      <w:r>
        <w:rPr>
          <w:rFonts w:ascii="宋体" w:hAnsi="宋体" w:eastAsia="宋体"/>
          <w:b/>
          <w:color w:val="000000" w:themeColor="text1"/>
          <w:sz w:val="24"/>
        </w:rPr>
        <w:t xml:space="preserve">小</w:t>
      </w:r>
      <w:r>
        <w:rPr>
          <w:rFonts w:ascii="宋体" w:hAnsi="宋体" w:eastAsia="宋体"/>
          <w:b/>
          <w:color w:val="000000" w:themeColor="text1"/>
          <w:sz w:val="24"/>
        </w:rPr>
        <w:t xml:space="preserve">微企业</w:t>
      </w:r>
      <w:r>
        <w:rPr>
          <w:rFonts w:ascii="宋体" w:hAnsi="宋体" w:eastAsia="宋体"/>
          <w:color w:val="000000" w:themeColor="text1"/>
          <w:sz w:val="24"/>
        </w:rPr>
        <w:t xml:space="preserve">的合同份额占到合同总金额 30%以上的联合体或者大中型企业的报价给予</w:t>
      </w:r>
      <w:r>
        <w:rPr>
          <w:rFonts w:hint="eastAsia" w:ascii="宋体" w:hAnsi="宋体" w:eastAsia="宋体"/>
          <w:color w:val="000000" w:themeColor="text1"/>
          <w:sz w:val="24"/>
          <w:u w:val="single"/>
        </w:rPr>
        <w:t xml:space="preserve">3</w:t>
      </w:r>
      <w:r>
        <w:rPr>
          <w:rFonts w:ascii="宋体" w:hAnsi="宋体" w:eastAsia="宋体"/>
          <w:color w:val="000000" w:themeColor="text1"/>
          <w:sz w:val="24"/>
        </w:rPr>
        <w:t xml:space="preserve">%的扣除，用扣除后的价格参加评审。</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组成联合体或者接受分包的小</w:t>
      </w:r>
      <w:r>
        <w:rPr>
          <w:rFonts w:ascii="宋体" w:hAnsi="宋体" w:eastAsia="宋体"/>
          <w:color w:val="000000" w:themeColor="text1"/>
          <w:sz w:val="24"/>
        </w:rPr>
        <w:t xml:space="preserve">微企业</w:t>
      </w:r>
      <w:r>
        <w:rPr>
          <w:rFonts w:ascii="宋体" w:hAnsi="宋体" w:eastAsia="宋体"/>
          <w:color w:val="000000" w:themeColor="text1"/>
          <w:sz w:val="24"/>
        </w:rPr>
        <w:t xml:space="preserve">与联合体内其他企业、分包企业之间存在直接控股、管理关系的，不享受价格扣除优惠政策</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价格扣除比例对小型企业和微型企业同等对待，不作区分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中小企业参加政府采购活动，应当按照招标文件给定的格式出具《中小企业声明函》，否则不得享受相关中小企业扶持政策</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监狱企业提供了由省级以上监狱管理局（</w:t>
      </w:r>
      <w:r>
        <w:rPr>
          <w:rFonts w:ascii="宋体" w:hAnsi="宋体" w:eastAsia="宋体"/>
          <w:color w:val="000000" w:themeColor="text1"/>
          <w:sz w:val="24"/>
        </w:rPr>
        <w:t xml:space="preserve">常州市含教育</w:t>
      </w:r>
      <w:r>
        <w:rPr>
          <w:rFonts w:ascii="宋体" w:hAnsi="宋体" w:eastAsia="宋体"/>
          <w:color w:val="000000" w:themeColor="text1"/>
          <w:sz w:val="24"/>
        </w:rPr>
        <w:t xml:space="preserve">矫治局）、戒毒管理局（含新疆生产建设兵团）出具的属于监狱企业的证明文件的，视同小微企业</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残疾人福利性单位按招标文件要求提供了《残疾人福利性单位声明函》（见附件）的，视同小微企业</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若投标人同时属于小型或微型企业、监狱企业、残疾人福利性单位中的两种及以上，将不重复享受小</w:t>
      </w:r>
      <w:r>
        <w:rPr>
          <w:rFonts w:ascii="宋体" w:hAnsi="宋体" w:eastAsia="宋体"/>
          <w:color w:val="000000" w:themeColor="text1"/>
          <w:sz w:val="24"/>
        </w:rPr>
        <w:t xml:space="preserve">微企业</w:t>
      </w:r>
      <w:r>
        <w:rPr>
          <w:rFonts w:ascii="宋体" w:hAnsi="宋体" w:eastAsia="宋体"/>
          <w:color w:val="000000" w:themeColor="text1"/>
          <w:sz w:val="24"/>
        </w:rPr>
        <w:t xml:space="preserve">价格扣减的优惠政策</w:t>
      </w:r>
      <w:r>
        <w:rPr>
          <w:rFonts w:hint="eastAsia" w:ascii="宋体" w:hAnsi="宋体" w:eastAsia="宋体"/>
          <w:color w:val="000000" w:themeColor="text1"/>
          <w:sz w:val="24"/>
        </w:rPr>
        <w:t xml:space="preserve">。</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投标文件的比较和评价</w:t>
      </w:r>
      <w:r>
        <w:rPr>
          <w:rFonts w:hint="eastAsia" w:ascii="宋体" w:hAnsi="宋体" w:eastAsia="宋体"/>
          <w:b/>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评标方法和评标标准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本项目采用的评标方法为</w:t>
      </w:r>
      <w:r>
        <w:rPr>
          <w:rFonts w:hint="eastAsia" w:ascii="宋体" w:hAnsi="宋体" w:eastAsia="宋体"/>
          <w:color w:val="000000" w:themeColor="text1"/>
          <w:sz w:val="24"/>
        </w:rPr>
        <w:t xml:space="preserve">：</w:t>
      </w:r>
      <w:r>
        <w:rPr>
          <w:color w:val="000000" w:themeColor="text1"/>
        </w:rPr>
      </w:r>
      <w:r/>
    </w:p>
    <w:p>
      <w:pPr>
        <w:ind w:left="147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综合评分法，指投标文件满足招标文件全部实质性要求，</w:t>
      </w:r>
      <w:r>
        <w:rPr>
          <w:rFonts w:ascii="宋体" w:hAnsi="宋体" w:eastAsia="宋体"/>
          <w:color w:val="000000" w:themeColor="text1"/>
          <w:sz w:val="24"/>
        </w:rPr>
        <w:t xml:space="preserve">且按照</w:t>
      </w:r>
      <w:r>
        <w:rPr>
          <w:rFonts w:ascii="宋体" w:hAnsi="宋体" w:eastAsia="宋体"/>
          <w:color w:val="000000" w:themeColor="text1"/>
          <w:sz w:val="24"/>
        </w:rPr>
        <w:t xml:space="preserve">评审因素的量化指标评审得分最高的投标人为中标候选人的评标方法，见《评标标准》</w:t>
      </w:r>
      <w:r>
        <w:rPr>
          <w:rFonts w:hint="eastAsia" w:ascii="宋体" w:hAnsi="宋体" w:eastAsia="宋体"/>
          <w:color w:val="000000" w:themeColor="text1"/>
          <w:sz w:val="24"/>
        </w:rPr>
        <w:t xml:space="preserve">，招标文件中没有规定的评标标准不得作为评审的依据。</w:t>
      </w:r>
      <w:r>
        <w:rPr>
          <w:color w:val="000000" w:themeColor="text1"/>
        </w:rPr>
      </w:r>
      <w:r/>
    </w:p>
    <w:p>
      <w:pPr>
        <w:ind w:left="147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最低评标价法，指投标文件满足招标文件全部实质性要求，且投标报价最低的投标人为中标候选人的评标方法</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关于无线局域网认证产品政府采购清单中的产品，优先采购的具体规定（如涉及）</w:t>
      </w:r>
      <w:r>
        <w:rPr>
          <w:rFonts w:hint="eastAsia" w:ascii="宋体" w:hAnsi="宋体" w:eastAsia="宋体"/>
          <w:color w:val="000000" w:themeColor="text1"/>
          <w:sz w:val="24"/>
          <w:u w:val="single"/>
        </w:rPr>
        <w:t xml:space="preserve">  /  </w:t>
      </w:r>
      <w:r>
        <w:rPr>
          <w:rFonts w:ascii="宋体" w:hAnsi="宋体" w:eastAsia="宋体"/>
          <w:color w:val="000000" w:themeColor="text1"/>
          <w:sz w:val="24"/>
        </w:rPr>
        <w:t xml:space="preserve">。</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确定中标候选人名单</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000000" w:themeColor="text1"/>
          <w:sz w:val="24"/>
        </w:rPr>
        <w:t xml:space="preserve">。</w:t>
      </w:r>
      <w:r>
        <w:rPr>
          <w:color w:val="000000" w:themeColor="text1"/>
        </w:rPr>
      </w: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随机抽取</w:t>
      </w:r>
      <w:r>
        <w:rPr>
          <w:color w:val="000000" w:themeColor="text1"/>
        </w:rPr>
      </w: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其他方式，具体要求：_____</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w:t>
      </w:r>
      <w:r>
        <w:rPr>
          <w:rFonts w:ascii="宋体" w:hAnsi="宋体" w:eastAsia="宋体"/>
          <w:color w:val="000000" w:themeColor="text1"/>
          <w:sz w:val="24"/>
        </w:rPr>
        <w:t xml:space="preserve">且按照</w:t>
      </w:r>
      <w:r>
        <w:rPr>
          <w:rFonts w:ascii="宋体" w:hAnsi="宋体" w:eastAsia="宋体"/>
          <w:color w:val="000000" w:themeColor="text1"/>
          <w:sz w:val="24"/>
        </w:rPr>
        <w:t xml:space="preserve">评审因素的量化指标评审得分最高的投标人为排名第一的中标候选人。评分分值计算保留小数点</w:t>
      </w:r>
      <w:r>
        <w:rPr>
          <w:rFonts w:ascii="宋体" w:hAnsi="宋体" w:eastAsia="宋体"/>
          <w:color w:val="000000" w:themeColor="text1"/>
          <w:sz w:val="24"/>
        </w:rPr>
        <w:t xml:space="preserve">后两位，第三位四舍五入</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评标委员会要对评分汇总情况进行复核，特别是对排名第一的、报价最低的、投标或</w:t>
      </w:r>
      <w:r>
        <w:rPr>
          <w:rFonts w:hint="eastAsia" w:ascii="宋体" w:hAnsi="宋体" w:eastAsia="宋体"/>
          <w:color w:val="000000" w:themeColor="text1"/>
          <w:sz w:val="24"/>
        </w:rPr>
        <w:t xml:space="preserve">响应</w:t>
      </w:r>
      <w:r>
        <w:rPr>
          <w:rFonts w:ascii="宋体" w:hAnsi="宋体" w:eastAsia="宋体"/>
          <w:color w:val="000000" w:themeColor="text1"/>
          <w:sz w:val="24"/>
        </w:rPr>
        <w:t xml:space="preserve">文件被认定为无效的情形进行重点复核</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评标委员会将根据各投标人的评标排序，依次推荐本项目（</w:t>
      </w:r>
      <w:r>
        <w:rPr>
          <w:rFonts w:hint="eastAsia" w:ascii="宋体" w:hAnsi="宋体" w:eastAsia="宋体"/>
          <w:color w:val="000000" w:themeColor="text1"/>
          <w:sz w:val="24"/>
        </w:rPr>
        <w:t xml:space="preserve">各</w:t>
      </w:r>
      <w:r>
        <w:rPr>
          <w:rFonts w:ascii="宋体" w:hAnsi="宋体" w:eastAsia="宋体"/>
          <w:color w:val="000000" w:themeColor="text1"/>
          <w:sz w:val="24"/>
        </w:rPr>
        <w:t xml:space="preserve">采购包）的中标候选人，起草并签署评标报告</w:t>
      </w:r>
      <w:r>
        <w:rPr>
          <w:rFonts w:hint="eastAsia" w:ascii="宋体" w:hAnsi="宋体" w:eastAsia="宋体"/>
          <w:color w:val="000000" w:themeColor="text1"/>
          <w:sz w:val="24"/>
        </w:rPr>
        <w:t xml:space="preserve">。</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报告违法行为</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000000" w:themeColor="text1"/>
          <w:sz w:val="24"/>
        </w:rPr>
        <w:t xml:space="preserve">。</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未通过资格审查或符合性审查的投标人，代理机构将在</w:t>
      </w:r>
      <w:r>
        <w:rPr>
          <w:rFonts w:hint="eastAsia" w:ascii="宋体" w:hAnsi="宋体" w:eastAsia="宋体"/>
          <w:color w:val="000000" w:themeColor="text1"/>
          <w:sz w:val="24"/>
          <w:szCs w:val="24"/>
        </w:rPr>
        <w:t xml:space="preserve">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w:t>
      </w:r>
      <w:r>
        <w:rPr>
          <w:rFonts w:hint="eastAsia" w:ascii="宋体" w:hAnsi="宋体" w:eastAsia="宋体"/>
          <w:bCs/>
          <w:color w:val="000000" w:themeColor="text1"/>
          <w:sz w:val="24"/>
        </w:rPr>
        <w:t xml:space="preserve">中告知未通过资格审查或符合性审查的原因，</w:t>
      </w:r>
      <w:r>
        <w:rPr>
          <w:rFonts w:ascii="宋体" w:hAnsi="宋体" w:eastAsia="宋体"/>
          <w:bCs/>
          <w:color w:val="000000" w:themeColor="text1"/>
          <w:sz w:val="24"/>
        </w:rPr>
        <w:t xml:space="preserve">评标结束后，</w:t>
      </w:r>
      <w:r>
        <w:rPr>
          <w:rFonts w:hint="eastAsia" w:ascii="宋体" w:hAnsi="宋体" w:eastAsia="宋体"/>
          <w:bCs/>
          <w:color w:val="000000" w:themeColor="text1"/>
          <w:sz w:val="24"/>
        </w:rPr>
        <w:t xml:space="preserve">代理机构</w:t>
      </w:r>
      <w:r>
        <w:rPr>
          <w:rFonts w:ascii="宋体" w:hAnsi="宋体" w:eastAsia="宋体"/>
          <w:bCs/>
          <w:color w:val="000000" w:themeColor="text1"/>
          <w:sz w:val="24"/>
        </w:rPr>
        <w:t xml:space="preserve">将不再告知未通过资格审查和</w:t>
      </w:r>
      <w:r>
        <w:rPr>
          <w:rFonts w:hint="eastAsia" w:ascii="宋体" w:hAnsi="宋体" w:eastAsia="宋体"/>
          <w:bCs/>
          <w:color w:val="000000" w:themeColor="text1"/>
          <w:sz w:val="24"/>
        </w:rPr>
        <w:t xml:space="preserve">符合性</w:t>
      </w:r>
      <w:r>
        <w:rPr>
          <w:rFonts w:ascii="宋体" w:hAnsi="宋体" w:eastAsia="宋体"/>
          <w:bCs/>
          <w:color w:val="000000" w:themeColor="text1"/>
          <w:sz w:val="24"/>
        </w:rPr>
        <w:t xml:space="preserve">审查的原因。</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color w:val="000000" w:themeColor="text1"/>
        </w:rPr>
      </w:r>
      <w:bookmarkStart w:id="503" w:name="_Hlk159067375"/>
      <w:r>
        <w:rPr>
          <w:rFonts w:hint="eastAsia" w:ascii="宋体" w:hAnsi="宋体" w:eastAsia="宋体"/>
          <w:color w:val="000000" w:themeColor="text1"/>
          <w:sz w:val="24"/>
          <w:szCs w:val="24"/>
        </w:rPr>
        <w:t xml:space="preserve">采用综合评分法的项目，未中标的投标人可于中标结果公告期限届满之日起通过苏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系统查看自己的评审得分及排序情况。</w:t>
      </w:r>
      <w:bookmarkEnd w:id="503"/>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r/>
    </w:p>
    <w:p>
      <w:pPr>
        <w:jc w:val="center"/>
        <w:spacing w:line="360" w:lineRule="auto"/>
        <w:rPr>
          <w:rFonts w:hint="eastAsia" w:ascii="宋体" w:hAnsi="宋体" w:eastAsia="宋体"/>
          <w:b/>
          <w:color w:val="000000" w:themeColor="text1"/>
          <w:sz w:val="28"/>
          <w:szCs w:val="28"/>
        </w:rPr>
      </w:pPr>
      <w:r>
        <w:rPr>
          <w:color w:val="000000" w:themeColor="text1"/>
        </w:rPr>
      </w:r>
      <w:bookmarkStart w:id="504" w:name="_Toc104818929"/>
      <w:r>
        <w:rPr>
          <w:rFonts w:hint="eastAsia" w:ascii="宋体" w:hAnsi="宋体" w:eastAsia="宋体"/>
          <w:b/>
          <w:color w:val="000000" w:themeColor="text1"/>
          <w:sz w:val="28"/>
          <w:szCs w:val="28"/>
        </w:rPr>
        <w:t xml:space="preserve">二、</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w:t>
      </w:r>
      <w:r>
        <w:rPr>
          <w:rFonts w:ascii="宋体" w:hAnsi="宋体" w:eastAsia="宋体"/>
          <w:b/>
          <w:color w:val="000000" w:themeColor="text1"/>
          <w:sz w:val="28"/>
          <w:szCs w:val="28"/>
        </w:rPr>
        <w:t xml:space="preserve">标准</w:t>
      </w:r>
      <w:r>
        <w:rPr>
          <w:color w:val="000000" w:themeColor="text1"/>
        </w:rPr>
      </w:r>
      <w:r/>
    </w:p>
    <w:tbl>
      <w:tblPr>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1"/>
        <w:gridCol w:w="1331"/>
        <w:gridCol w:w="801"/>
        <w:gridCol w:w="5680"/>
      </w:tblGrid>
      <w:tr>
        <w:trPr>
          <w:jc w:val="center"/>
          <w:trHeight w:val="170"/>
        </w:trPr>
        <w:tc>
          <w:tcPr>
            <w:tcW w:w="417" w:type="pct"/>
            <w:vAlign w:val="center"/>
            <w:textDirection w:val="lrTb"/>
            <w:noWrap w:val="false"/>
          </w:tcPr>
          <w:p>
            <w:pPr>
              <w:jc w:val="center"/>
              <w:spacing w:line="360" w:lineRule="auto"/>
              <w:rPr>
                <w:rFonts w:hint="eastAsia"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序号</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评审因素</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分值</w:t>
            </w:r>
            <w:r>
              <w:rPr>
                <w:color w:val="000000" w:themeColor="text1"/>
              </w:rPr>
            </w:r>
            <w:r/>
          </w:p>
        </w:tc>
        <w:tc>
          <w:tcPr>
            <w:tcW w:w="3332" w:type="pct"/>
            <w:vAlign w:val="center"/>
            <w:textDirection w:val="lrTb"/>
            <w:noWrap w:val="false"/>
          </w:tcPr>
          <w:p>
            <w:pPr>
              <w:jc w:val="center"/>
              <w:spacing w:line="360" w:lineRule="auto"/>
              <w:rPr>
                <w:rFonts w:hint="eastAsia"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评分标准</w:t>
            </w:r>
            <w:r>
              <w:rPr>
                <w:color w:val="000000" w:themeColor="text1"/>
              </w:rPr>
            </w:r>
            <w:r/>
          </w:p>
        </w:tc>
      </w:tr>
      <w:tr>
        <w:trPr>
          <w:jc w:val="center"/>
          <w:trHeight w:val="162"/>
        </w:trPr>
        <w:tc>
          <w:tcPr>
            <w:gridSpan w:val="4"/>
            <w:tcW w:w="5000" w:type="pct"/>
            <w:vAlign w:val="center"/>
            <w:textDirection w:val="lrTb"/>
            <w:noWrap w:val="false"/>
          </w:tcPr>
          <w:p>
            <w:pP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一</w:t>
            </w:r>
            <w:r>
              <w:rPr>
                <w:rFonts w:hint="eastAsia" w:asciiTheme="minorEastAsia" w:hAnsiTheme="minorEastAsia"/>
                <w:color w:val="000000" w:themeColor="text1"/>
                <w:sz w:val="24"/>
                <w:szCs w:val="24"/>
              </w:rPr>
              <w:t xml:space="preserve">、</w:t>
            </w:r>
            <w:r>
              <w:rPr>
                <w:rFonts w:hint="eastAsia" w:cs="宋体" w:asciiTheme="minorEastAsia" w:hAnsiTheme="minorEastAsia"/>
                <w:b/>
                <w:bCs/>
                <w:color w:val="000000" w:themeColor="text1"/>
                <w:sz w:val="24"/>
                <w:szCs w:val="24"/>
              </w:rPr>
              <w:t xml:space="preserve">技术分（65分）</w:t>
            </w:r>
            <w:r>
              <w:rPr>
                <w:color w:val="000000" w:themeColor="text1"/>
              </w:rPr>
            </w:r>
            <w:r/>
          </w:p>
        </w:tc>
      </w:tr>
      <w:tr>
        <w:trPr>
          <w:jc w:val="center"/>
          <w:trHeight w:val="170"/>
        </w:trPr>
        <w:tc>
          <w:tcPr>
            <w:tcW w:w="417"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1.1</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项目理解</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对本次项目方案的理念及重点难点分析，</w:t>
            </w:r>
            <w:r>
              <w:rPr>
                <w:rFonts w:hint="eastAsia" w:ascii="宋体" w:hAnsi="宋体" w:eastAsia="宋体" w:cs="Times New Roman"/>
                <w:color w:val="000000" w:themeColor="text1"/>
                <w:sz w:val="24"/>
                <w:szCs w:val="24"/>
              </w:rPr>
              <w:t xml:space="preserve">合理完善得5分，较合理得4分，一般得3分，有欠缺得1分，没有不得分。</w:t>
            </w:r>
            <w:r>
              <w:rPr>
                <w:color w:val="000000" w:themeColor="text1"/>
              </w:rPr>
            </w:r>
            <w:r/>
          </w:p>
        </w:tc>
      </w:tr>
      <w:tr>
        <w:trPr>
          <w:jc w:val="center"/>
          <w:trHeight w:val="1972"/>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1.2</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制度管理</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岗位职责、业务管理、人力资源管理、财务管理、信息管理、服务项目及收费标准等方案进行评审：有针对性的方案及经验，方案完整，具有很强可行性得10分；有较合理的方案及经验，方案较完整，具有较强可行性得7分；方案及经验合理但稍有欠缺得4分；方案及经验较少，可行性一般得1分；不提供不得分。</w:t>
            </w:r>
            <w:r>
              <w:rPr>
                <w:color w:val="000000" w:themeColor="text1"/>
              </w:rPr>
            </w:r>
            <w:r/>
          </w:p>
        </w:tc>
      </w:tr>
      <w:tr>
        <w:trPr>
          <w:jc w:val="center"/>
          <w:trHeight w:val="1972"/>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1.3</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应急预案</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有完善的保障制度，制定的突发事件（包括突发公共卫生事件、灾害事故等）应急预案结合规章制度和服务规范制定的得10分；保障制度较完善，制定的突发事件（包括突发公共卫生事件、灾害事故等）应急预案基本结合规章制度和服务规范制定的得7分；保障制度一般，制定的突发事件（包括突发公共卫生事件、灾害事故等）应急预案一般的得4分；保障制度有欠缺的得1分；不提供不得分。</w:t>
            </w:r>
            <w:r>
              <w:rPr>
                <w:color w:val="000000" w:themeColor="text1"/>
              </w:rPr>
            </w:r>
            <w:r/>
          </w:p>
        </w:tc>
      </w:tr>
      <w:tr>
        <w:trPr>
          <w:jc w:val="center"/>
          <w:trHeight w:val="170"/>
        </w:trPr>
        <w:tc>
          <w:tcPr>
            <w:tcW w:w="417"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4</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服务能力</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15</w:t>
            </w:r>
            <w:r>
              <w:rPr>
                <w:color w:val="000000" w:themeColor="text1"/>
              </w:rPr>
            </w:r>
            <w:r/>
          </w:p>
        </w:tc>
        <w:tc>
          <w:tcPr>
            <w:tcW w:w="3332" w:type="pct"/>
            <w:vAlign w:val="center"/>
            <w:textDirection w:val="lrTb"/>
            <w:noWrap w:val="false"/>
          </w:tcPr>
          <w:p>
            <w:pPr>
              <w:ind w:firstLine="480"/>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对具体康复方案（包括但不限于</w:t>
            </w:r>
            <w:r>
              <w:rPr>
                <w:rFonts w:hint="eastAsia" w:ascii="宋体" w:hAnsi="宋体" w:eastAsia="宋体" w:cs="Times New Roman"/>
                <w:color w:val="000000" w:themeColor="text1"/>
                <w:sz w:val="24"/>
                <w:szCs w:val="24"/>
              </w:rPr>
              <w:t xml:space="preserve">社会交往与沟通、认知与感知、运动、生活自理、兴趣与行为、情绪管理和社会融合活动等</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先后安排、主次安排逻辑合理，有效回应项目需求，能体现专业能力、关键技术和创新性。专业并具有实用性可执行性强的得15分；实用性可执行性一般的得11分；实用性可执行性稍有欠缺得7分；实用性可执行性较差的得3分；未提供不得分。</w:t>
            </w:r>
            <w:r>
              <w:rPr>
                <w:color w:val="000000" w:themeColor="text1"/>
              </w:rPr>
            </w:r>
            <w:r/>
          </w:p>
        </w:tc>
      </w:tr>
      <w:tr>
        <w:trPr>
          <w:jc w:val="center"/>
          <w:trHeight w:val="170"/>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1.5</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人员安排</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能够根据残疾儿童康复服务以及日常行政、业务管理合理设置职能部门，各职能部门均按需配备人员，且各项工作均有专人负责但</w:t>
            </w:r>
            <w:r>
              <w:rPr>
                <w:rFonts w:hint="eastAsia" w:asciiTheme="minorEastAsia" w:hAnsiTheme="minorEastAsia"/>
                <w:color w:val="000000" w:themeColor="text1"/>
                <w:sz w:val="24"/>
                <w:szCs w:val="24"/>
              </w:rPr>
              <w:t xml:space="preserve">不</w:t>
            </w:r>
            <w:r>
              <w:rPr>
                <w:rFonts w:hint="eastAsia" w:asciiTheme="minorEastAsia" w:hAnsiTheme="minorEastAsia"/>
                <w:color w:val="000000" w:themeColor="text1"/>
                <w:sz w:val="24"/>
                <w:szCs w:val="24"/>
              </w:rPr>
              <w:t xml:space="preserve">冗余的得5分；能够根据残疾儿童康复服务以及日常行政、业务管理较合理设置职能部门，各职能部门大部分按需配备人员的得4分；能够基本满足残疾儿童康复服务以及日常行政设置职能部门的得3分；对满足残疾儿童康复服务以及日常行政设置职能部门人员配备有欠缺的得1分；未提供不得分。</w:t>
            </w:r>
            <w:r>
              <w:rPr>
                <w:color w:val="000000" w:themeColor="text1"/>
              </w:rPr>
            </w:r>
            <w:r/>
          </w:p>
        </w:tc>
      </w:tr>
      <w:tr>
        <w:trPr>
          <w:jc w:val="center"/>
          <w:trHeight w:val="3343"/>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1.6</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工作台账</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工作台账（包括残疾儿童康复服务登记表、初始状态评估表、康复训练计划、康复训练日志、阶段性评估表、训练出勤表）：有针对性的工作台账，内容完整，具有很强可行性得5分；有较合理的工作台账，内容较完整，具有较强可行性得4分；工作台</w:t>
            </w:r>
            <w:r>
              <w:rPr>
                <w:rFonts w:hint="eastAsia" w:asciiTheme="minorEastAsia" w:hAnsiTheme="minorEastAsia"/>
                <w:color w:val="000000" w:themeColor="text1"/>
                <w:sz w:val="24"/>
                <w:szCs w:val="24"/>
              </w:rPr>
              <w:t xml:space="preserve">账</w:t>
            </w:r>
            <w:r>
              <w:rPr>
                <w:rFonts w:hint="eastAsia" w:asciiTheme="minorEastAsia" w:hAnsiTheme="minorEastAsia"/>
                <w:color w:val="000000" w:themeColor="text1"/>
                <w:sz w:val="24"/>
                <w:szCs w:val="24"/>
              </w:rPr>
              <w:t xml:space="preserve">基本完整合理但内容稍有欠缺得3分；工作台账不完整且一般得1分；不提供不得分。</w:t>
            </w:r>
            <w:r>
              <w:rPr>
                <w:color w:val="000000" w:themeColor="text1"/>
              </w:rPr>
            </w:r>
            <w:r/>
          </w:p>
        </w:tc>
      </w:tr>
      <w:tr>
        <w:trPr>
          <w:jc w:val="center"/>
          <w:trHeight w:val="225"/>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1.7</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家长培训</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家长培训方案进行评审：有针对性的服务方案及经验，服务方案完整，具有很强可行性得5分；有较合理的服务方案及经验，服务方案较完整，具有较强可行性得4分；服务方案及经验合理但稍有欠缺得3分；服务方案及经验较少，服务方案一般，可行性一般得1分；不提供不得分。</w:t>
            </w:r>
            <w:r>
              <w:rPr>
                <w:color w:val="000000" w:themeColor="text1"/>
              </w:rPr>
            </w:r>
            <w:r/>
          </w:p>
        </w:tc>
      </w:tr>
      <w:tr>
        <w:trPr>
          <w:jc w:val="center"/>
          <w:trHeight w:val="379"/>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1.8</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业务指导</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业务指导方案进行评审：有针对性的服务方案及经验，服务方案完整，具有很强可行性得5分；有较合理的服务方案及经验，服务方案较完整，具有较强可行性得4分；服务方案及经验合理但稍有欠缺得3分；服务方案及经验较少，服务方案一般，可行性一般得1分；不提供不得分。</w:t>
            </w:r>
            <w:r>
              <w:rPr>
                <w:color w:val="000000" w:themeColor="text1"/>
              </w:rPr>
            </w:r>
            <w:r/>
          </w:p>
        </w:tc>
      </w:tr>
      <w:tr>
        <w:trPr>
          <w:jc w:val="center"/>
          <w:trHeight w:val="79"/>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1.9</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质量控制</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根据供应商提供的质量控制等方案进行评审：有</w:t>
            </w:r>
            <w:r>
              <w:rPr>
                <w:rFonts w:hint="eastAsia" w:asciiTheme="minorEastAsia" w:hAnsiTheme="minorEastAsia"/>
                <w:color w:val="000000" w:themeColor="text1"/>
                <w:sz w:val="24"/>
                <w:szCs w:val="24"/>
              </w:rPr>
              <w:t xml:space="preserve">针对性的质量控制方案，方案完整，具有很强可行性得5分；有较合理的质量控制方案，方案较完整，具有较强可行性得4分；方案及措施合理但稍有欠缺得3分；方案较少，方案一般，可行性一般得1分；不提供不得分。</w:t>
            </w:r>
            <w:r>
              <w:rPr>
                <w:color w:val="000000" w:themeColor="text1"/>
              </w:rPr>
            </w:r>
            <w:r/>
          </w:p>
        </w:tc>
      </w:tr>
      <w:tr>
        <w:trPr>
          <w:jc w:val="center"/>
          <w:trHeight w:val="170"/>
        </w:trPr>
        <w:tc>
          <w:tcPr>
            <w:gridSpan w:val="4"/>
            <w:tcW w:w="5000" w:type="pct"/>
            <w:vAlign w:val="center"/>
            <w:textDirection w:val="lrTb"/>
            <w:noWrap w:val="false"/>
          </w:tcPr>
          <w:p>
            <w:pPr>
              <w:spacing w:line="360" w:lineRule="auto"/>
              <w:rPr>
                <w:rFonts w:hint="eastAsia"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二</w:t>
            </w:r>
            <w:r>
              <w:rPr>
                <w:rFonts w:hint="eastAsia" w:asciiTheme="minorEastAsia" w:hAnsiTheme="minorEastAsia"/>
                <w:b/>
                <w:bCs/>
                <w:color w:val="000000" w:themeColor="text1"/>
                <w:sz w:val="24"/>
                <w:szCs w:val="24"/>
              </w:rPr>
              <w:t xml:space="preserve">、商务</w:t>
            </w:r>
            <w:r>
              <w:rPr>
                <w:rFonts w:hint="eastAsia" w:cs="宋体" w:asciiTheme="minorEastAsia" w:hAnsiTheme="minorEastAsia"/>
                <w:b/>
                <w:bCs/>
                <w:color w:val="000000" w:themeColor="text1"/>
                <w:sz w:val="24"/>
                <w:szCs w:val="24"/>
              </w:rPr>
              <w:t xml:space="preserve">分（35分）</w:t>
            </w:r>
            <w:r>
              <w:rPr>
                <w:color w:val="000000" w:themeColor="text1"/>
              </w:rPr>
            </w:r>
            <w:r/>
          </w:p>
        </w:tc>
      </w:tr>
      <w:tr>
        <w:trPr>
          <w:jc w:val="center"/>
          <w:trHeight w:val="365"/>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2.1</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训练场地</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w:t>
            </w:r>
            <w:r>
              <w:rPr>
                <w:color w:val="000000" w:themeColor="text1"/>
              </w:rPr>
            </w:r>
            <w:r/>
          </w:p>
        </w:tc>
        <w:tc>
          <w:tcPr>
            <w:tcW w:w="3332" w:type="pct"/>
            <w:vAlign w:val="center"/>
            <w:textDirection w:val="lrTb"/>
            <w:noWrap w:val="false"/>
          </w:tcPr>
          <w:p>
            <w:pPr>
              <w:ind w:firstLine="480"/>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具有</w:t>
            </w:r>
            <w:r>
              <w:rPr>
                <w:rFonts w:hint="eastAsia" w:ascii="宋体" w:hAnsi="宋体" w:eastAsia="宋体" w:cs="Times New Roman"/>
                <w:color w:val="000000" w:themeColor="text1"/>
                <w:sz w:val="24"/>
                <w:szCs w:val="24"/>
              </w:rPr>
              <w:t xml:space="preserve">咨询接待（评估）室1间、集体（组别）训练教室1间、运动（感统）训练室1间、</w:t>
            </w:r>
            <w:r>
              <w:rPr>
                <w:rFonts w:hint="eastAsia" w:ascii="宋体" w:hAnsi="宋体" w:eastAsia="宋体" w:cs="Times New Roman"/>
                <w:color w:val="000000" w:themeColor="text1"/>
                <w:sz w:val="24"/>
                <w:szCs w:val="24"/>
              </w:rPr>
              <w:t xml:space="preserve">个训教室</w:t>
            </w:r>
            <w:r>
              <w:rPr>
                <w:rFonts w:hint="eastAsia" w:ascii="宋体" w:hAnsi="宋体" w:eastAsia="宋体" w:cs="Times New Roman"/>
                <w:color w:val="000000" w:themeColor="text1"/>
                <w:sz w:val="24"/>
                <w:szCs w:val="24"/>
              </w:rPr>
              <w:t xml:space="preserve">1间、生活自理训练区1间、有可利用的室外活动场地1间</w:t>
            </w:r>
            <w:r>
              <w:rPr>
                <w:rFonts w:hint="eastAsia" w:asciiTheme="minorEastAsia" w:hAnsiTheme="minorEastAsia"/>
                <w:color w:val="000000" w:themeColor="text1"/>
                <w:sz w:val="24"/>
                <w:szCs w:val="24"/>
              </w:rPr>
              <w:t xml:space="preserve">，每提供一项得1分，最高6分。</w:t>
            </w:r>
            <w:r>
              <w:rPr>
                <w:color w:val="000000" w:themeColor="text1"/>
              </w:rPr>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注：需提供上述已有场所的产权或使用权或租赁合同等证明材料</w:t>
            </w:r>
            <w:r>
              <w:rPr>
                <w:rFonts w:hint="eastAsia" w:asciiTheme="minorEastAsia" w:hAnsiTheme="minorEastAsia"/>
                <w:b/>
                <w:bCs/>
                <w:color w:val="000000" w:themeColor="text1"/>
                <w:sz w:val="24"/>
                <w:szCs w:val="24"/>
              </w:rPr>
              <w:t xml:space="preserve">加盖公章</w:t>
            </w:r>
            <w:r>
              <w:rPr>
                <w:rFonts w:hint="eastAsia" w:asciiTheme="minorEastAsia" w:hAnsiTheme="minorEastAsia"/>
                <w:b/>
                <w:bCs/>
                <w:color w:val="000000" w:themeColor="text1"/>
                <w:sz w:val="24"/>
                <w:szCs w:val="24"/>
              </w:rPr>
              <w:t xml:space="preserve">，未提供的不得分。功能区需提供相关图纸或实景照片说明，未提供的不得分。</w:t>
            </w:r>
            <w:r>
              <w:rPr>
                <w:color w:val="000000" w:themeColor="text1"/>
              </w:rPr>
            </w:r>
            <w:r/>
          </w:p>
        </w:tc>
      </w:tr>
      <w:tr>
        <w:trPr>
          <w:jc w:val="center"/>
          <w:trHeight w:val="365"/>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2.2</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训练设备</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14</w:t>
            </w:r>
            <w:r>
              <w:rPr>
                <w:color w:val="000000" w:themeColor="text1"/>
              </w:rPr>
            </w:r>
            <w:r/>
          </w:p>
        </w:tc>
        <w:tc>
          <w:tcPr>
            <w:tcW w:w="3332" w:type="pct"/>
            <w:vAlign w:val="center"/>
            <w:textDirection w:val="lrTb"/>
            <w:noWrap w:val="false"/>
          </w:tcPr>
          <w:p>
            <w:pPr>
              <w:ind w:firstLine="480"/>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1、</w:t>
            </w:r>
            <w:r>
              <w:rPr>
                <w:rFonts w:hint="eastAsia" w:ascii="宋体" w:hAnsi="宋体" w:eastAsia="宋体" w:cs="Times New Roman"/>
                <w:color w:val="000000" w:themeColor="text1"/>
                <w:sz w:val="24"/>
                <w:szCs w:val="24"/>
              </w:rPr>
              <w:t xml:space="preserve">配备基本康复评估工具：运动、感知、言语、生活自理、社会适应、认知能力评估量表和工具得2分；</w:t>
            </w:r>
            <w:r>
              <w:rPr>
                <w:color w:val="000000" w:themeColor="text1"/>
              </w:rPr>
            </w:r>
            <w:r/>
          </w:p>
          <w:p>
            <w:pPr>
              <w:ind w:firstLine="480"/>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2、</w:t>
            </w:r>
            <w:r>
              <w:rPr>
                <w:rFonts w:hint="eastAsia" w:ascii="宋体" w:hAnsi="宋体" w:eastAsia="宋体" w:cs="Times New Roman"/>
                <w:color w:val="000000" w:themeColor="text1"/>
                <w:sz w:val="24"/>
                <w:szCs w:val="24"/>
              </w:rPr>
              <w:t xml:space="preserve">配备训练设备：PT 软垫（床）、滑板车、大滑板、吊筒、钻滚筒、羊角球、大龙球、布袋跳、触觉球、按摩地垫、平衡木、平衡踩踏车、万象组合包、</w:t>
            </w:r>
            <w:r>
              <w:rPr>
                <w:color w:val="000000" w:themeColor="text1"/>
              </w:rPr>
            </w:r>
            <w:r/>
          </w:p>
          <w:p>
            <w:pPr>
              <w:spacing w:line="360"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精细运动训练玩具；</w:t>
            </w:r>
            <w:r>
              <w:rPr>
                <w:rFonts w:hint="eastAsia" w:asciiTheme="minorEastAsia" w:hAnsiTheme="minorEastAsia"/>
                <w:color w:val="000000" w:themeColor="text1"/>
                <w:sz w:val="24"/>
                <w:szCs w:val="24"/>
              </w:rPr>
              <w:t xml:space="preserve">有一项得0.5分，最高得7分</w:t>
            </w:r>
            <w:r>
              <w:rPr>
                <w:rFonts w:hint="eastAsia" w:ascii="宋体" w:hAnsi="宋体" w:eastAsia="宋体" w:cs="Times New Roman"/>
                <w:color w:val="000000" w:themeColor="text1"/>
                <w:sz w:val="24"/>
                <w:szCs w:val="24"/>
              </w:rPr>
              <w:t xml:space="preserve">。</w:t>
            </w:r>
            <w:r>
              <w:rPr>
                <w:color w:val="000000" w:themeColor="text1"/>
              </w:rPr>
            </w:r>
            <w:r/>
          </w:p>
          <w:p>
            <w:pPr>
              <w:ind w:firstLine="480"/>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3、</w:t>
            </w:r>
            <w:r>
              <w:rPr>
                <w:rFonts w:hint="eastAsia" w:ascii="宋体" w:hAnsi="宋体" w:eastAsia="宋体" w:cs="Times New Roman"/>
                <w:color w:val="000000" w:themeColor="text1"/>
                <w:sz w:val="24"/>
                <w:szCs w:val="24"/>
              </w:rPr>
              <w:t xml:space="preserve">配备教学设备：</w:t>
            </w:r>
            <w:r>
              <w:rPr>
                <w:color w:val="000000" w:themeColor="text1"/>
              </w:rPr>
            </w:r>
            <w:r/>
          </w:p>
          <w:p>
            <w:pPr>
              <w:ind w:firstLine="480"/>
              <w:spacing w:line="360"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①配备儿童的课桌椅、大小黑（白）板、多媒体教学；</w:t>
            </w:r>
            <w:r>
              <w:rPr>
                <w:rFonts w:hint="eastAsia" w:asciiTheme="minorEastAsia" w:hAnsiTheme="minorEastAsia"/>
                <w:color w:val="000000" w:themeColor="text1"/>
                <w:sz w:val="24"/>
                <w:szCs w:val="24"/>
              </w:rPr>
              <w:t xml:space="preserve">有一项得0.5分，最高得1.5分</w:t>
            </w:r>
            <w:r>
              <w:rPr>
                <w:rFonts w:hint="eastAsia" w:ascii="宋体" w:hAnsi="宋体" w:eastAsia="宋体" w:cs="Times New Roman"/>
                <w:color w:val="000000" w:themeColor="text1"/>
                <w:sz w:val="24"/>
                <w:szCs w:val="24"/>
              </w:rPr>
              <w:t xml:space="preserve">。</w:t>
            </w:r>
            <w:r>
              <w:rPr>
                <w:color w:val="000000" w:themeColor="text1"/>
              </w:rPr>
            </w:r>
            <w:r/>
          </w:p>
          <w:p>
            <w:pPr>
              <w:ind w:firstLine="480"/>
              <w:spacing w:line="360"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②适合儿童特点的挂图、卡片、玩具；</w:t>
            </w:r>
            <w:r>
              <w:rPr>
                <w:rFonts w:hint="eastAsia" w:asciiTheme="minorEastAsia" w:hAnsiTheme="minorEastAsia"/>
                <w:color w:val="000000" w:themeColor="text1"/>
                <w:sz w:val="24"/>
                <w:szCs w:val="24"/>
              </w:rPr>
              <w:t xml:space="preserve">有一项得0.5分，最高得1.5分</w:t>
            </w:r>
            <w:r>
              <w:rPr>
                <w:rFonts w:hint="eastAsia" w:ascii="宋体" w:hAnsi="宋体" w:eastAsia="宋体" w:cs="Times New Roman"/>
                <w:color w:val="000000" w:themeColor="text1"/>
                <w:sz w:val="24"/>
                <w:szCs w:val="24"/>
              </w:rPr>
              <w:t xml:space="preserve">。</w:t>
            </w:r>
            <w:r>
              <w:rPr>
                <w:color w:val="000000" w:themeColor="text1"/>
              </w:rPr>
            </w:r>
            <w:r/>
          </w:p>
          <w:p>
            <w:pPr>
              <w:ind w:firstLine="480"/>
              <w:spacing w:line="360"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③个别化教学用课程评估量表得2分。</w:t>
            </w:r>
            <w:r>
              <w:rPr>
                <w:color w:val="000000" w:themeColor="text1"/>
              </w:rPr>
            </w:r>
            <w:r/>
          </w:p>
          <w:p>
            <w:pPr>
              <w:ind w:firstLine="482"/>
              <w:spacing w:line="360" w:lineRule="auto"/>
              <w:rPr>
                <w:b/>
                <w:color w:val="000000" w:themeColor="text1"/>
                <w:sz w:val="24"/>
                <w:szCs w:val="24"/>
              </w:rPr>
            </w:pPr>
            <w:r>
              <w:rPr>
                <w:rFonts w:hint="eastAsia" w:asciiTheme="minorEastAsia" w:hAnsiTheme="minorEastAsia"/>
                <w:b/>
                <w:color w:val="000000" w:themeColor="text1"/>
                <w:sz w:val="24"/>
                <w:szCs w:val="24"/>
              </w:rPr>
              <w:t xml:space="preserve">（提供相关设备设施图片及文字说明，</w:t>
            </w:r>
            <w:r>
              <w:rPr>
                <w:rFonts w:asciiTheme="minorEastAsia" w:hAnsiTheme="minorEastAsia"/>
                <w:b/>
                <w:color w:val="000000" w:themeColor="text1"/>
                <w:sz w:val="24"/>
                <w:szCs w:val="24"/>
              </w:rPr>
              <w:t xml:space="preserve">未提供不得分</w:t>
            </w:r>
            <w:r>
              <w:rPr>
                <w:rFonts w:hint="eastAsia" w:asciiTheme="minorEastAsia" w:hAnsiTheme="minorEastAsia"/>
                <w:b/>
                <w:color w:val="000000" w:themeColor="text1"/>
                <w:sz w:val="24"/>
                <w:szCs w:val="24"/>
              </w:rPr>
              <w:t xml:space="preserve">）</w:t>
            </w:r>
            <w:r>
              <w:rPr>
                <w:color w:val="000000" w:themeColor="text1"/>
              </w:rPr>
            </w:r>
            <w:r/>
          </w:p>
        </w:tc>
      </w:tr>
      <w:tr>
        <w:trPr>
          <w:jc w:val="center"/>
          <w:trHeight w:val="365"/>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2.3</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cs="宋体" w:asciiTheme="minorEastAsia" w:hAnsiTheme="minorEastAsia"/>
                <w:color w:val="000000" w:themeColor="text1"/>
                <w:sz w:val="24"/>
                <w:szCs w:val="24"/>
              </w:rPr>
              <w:t xml:space="preserve">类似业绩</w:t>
            </w:r>
            <w:r>
              <w:rPr>
                <w:color w:val="000000" w:themeColor="text1"/>
              </w:rPr>
            </w:r>
            <w:r/>
          </w:p>
        </w:tc>
        <w:tc>
          <w:tcPr>
            <w:tcW w:w="470"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提供</w:t>
            </w:r>
            <w:r>
              <w:rPr>
                <w:rFonts w:asciiTheme="minorEastAsia" w:hAnsiTheme="minorEastAsia"/>
                <w:color w:val="000000" w:themeColor="text1"/>
                <w:sz w:val="24"/>
                <w:szCs w:val="24"/>
              </w:rPr>
              <w:t xml:space="preserve">20</w:t>
            </w:r>
            <w:r>
              <w:rPr>
                <w:rFonts w:hint="eastAsia" w:asciiTheme="minorEastAsia" w:hAnsiTheme="minorEastAsia"/>
                <w:color w:val="000000" w:themeColor="text1"/>
                <w:sz w:val="24"/>
                <w:szCs w:val="24"/>
              </w:rPr>
              <w:t xml:space="preserve">22年</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月</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日以来承担过类似智力多重</w:t>
            </w:r>
            <w:r>
              <w:rPr>
                <w:rFonts w:hint="eastAsia" w:asciiTheme="minorEastAsia" w:hAnsiTheme="minorEastAsia"/>
                <w:color w:val="000000" w:themeColor="text1"/>
                <w:sz w:val="24"/>
                <w:szCs w:val="24"/>
              </w:rPr>
              <w:t xml:space="preserve">残疾儿童康复服务业绩的得2分。</w:t>
            </w:r>
            <w:r>
              <w:rPr>
                <w:rFonts w:hint="eastAsia" w:asciiTheme="minorEastAsia" w:hAnsiTheme="minorEastAsia"/>
                <w:b/>
                <w:color w:val="000000" w:themeColor="text1"/>
                <w:sz w:val="24"/>
                <w:szCs w:val="24"/>
              </w:rPr>
              <w:t xml:space="preserve">（提供合同</w:t>
            </w:r>
            <w:r>
              <w:rPr>
                <w:rFonts w:hint="eastAsia" w:asciiTheme="minorEastAsia" w:hAnsiTheme="minorEastAsia"/>
                <w:b/>
                <w:color w:val="000000" w:themeColor="text1"/>
                <w:sz w:val="24"/>
                <w:szCs w:val="24"/>
              </w:rPr>
              <w:t xml:space="preserve">扫描</w:t>
            </w:r>
            <w:r>
              <w:rPr>
                <w:rFonts w:hint="eastAsia" w:asciiTheme="minorEastAsia" w:hAnsiTheme="minorEastAsia"/>
                <w:b/>
                <w:color w:val="000000" w:themeColor="text1"/>
                <w:sz w:val="24"/>
                <w:szCs w:val="24"/>
              </w:rPr>
              <w:t xml:space="preserve">件加盖公章）</w:t>
            </w:r>
            <w:r>
              <w:rPr>
                <w:color w:val="000000" w:themeColor="text1"/>
              </w:rPr>
            </w:r>
            <w:r/>
          </w:p>
        </w:tc>
      </w:tr>
      <w:tr>
        <w:trPr>
          <w:jc w:val="center"/>
          <w:trHeight w:val="365"/>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2.4</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人员配备</w:t>
            </w:r>
            <w:r>
              <w:rPr>
                <w:color w:val="000000" w:themeColor="text1"/>
              </w:rPr>
            </w:r>
            <w:r/>
          </w:p>
        </w:tc>
        <w:tc>
          <w:tcPr>
            <w:tcW w:w="470"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4</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配备教师、康复治疗师（行为分析师、言语治疗师、作业治疗师），有一人得2分，最高得4分。</w:t>
            </w:r>
            <w:r>
              <w:rPr>
                <w:color w:val="000000" w:themeColor="text1"/>
              </w:rPr>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注：本项最高得4分；（1）提供人员名单；（2）提供以上人员</w:t>
            </w:r>
            <w:r>
              <w:rPr>
                <w:rFonts w:hint="eastAsia" w:ascii="宋体" w:hAnsi="宋体" w:eastAsia="宋体" w:cs="Times New Roman"/>
                <w:b/>
                <w:bCs/>
                <w:color w:val="000000" w:themeColor="text1"/>
                <w:sz w:val="24"/>
                <w:szCs w:val="24"/>
              </w:rPr>
              <w:t xml:space="preserve">健康证明</w:t>
            </w:r>
            <w:r>
              <w:rPr>
                <w:rFonts w:hint="eastAsia" w:asciiTheme="minorEastAsia" w:hAnsiTheme="minorEastAsia"/>
                <w:b/>
                <w:bCs/>
                <w:color w:val="000000" w:themeColor="text1"/>
                <w:sz w:val="24"/>
                <w:szCs w:val="24"/>
              </w:rPr>
              <w:t xml:space="preserve">及2025年</w:t>
            </w:r>
            <w:r>
              <w:rPr>
                <w:rFonts w:hint="eastAsia" w:asciiTheme="minorEastAsia" w:hAnsiTheme="minorEastAsia"/>
                <w:b/>
                <w:bCs/>
                <w:color w:val="000000" w:themeColor="text1"/>
                <w:sz w:val="24"/>
                <w:szCs w:val="24"/>
              </w:rPr>
              <w:t xml:space="preserve">8</w:t>
            </w:r>
            <w:r>
              <w:rPr>
                <w:rFonts w:hint="eastAsia" w:asciiTheme="minorEastAsia" w:hAnsiTheme="minorEastAsia"/>
                <w:b/>
                <w:bCs/>
                <w:color w:val="000000" w:themeColor="text1"/>
                <w:sz w:val="24"/>
                <w:szCs w:val="24"/>
              </w:rPr>
              <w:t xml:space="preserve">月至</w:t>
            </w:r>
            <w:r>
              <w:rPr>
                <w:rFonts w:hint="eastAsia" w:asciiTheme="minorEastAsia" w:hAnsiTheme="minorEastAsia"/>
                <w:b/>
                <w:bCs/>
                <w:color w:val="000000" w:themeColor="text1"/>
                <w:sz w:val="24"/>
                <w:szCs w:val="24"/>
              </w:rPr>
              <w:t xml:space="preserve">10</w:t>
            </w:r>
            <w:r>
              <w:rPr>
                <w:rFonts w:hint="eastAsia" w:asciiTheme="minorEastAsia" w:hAnsiTheme="minorEastAsia"/>
                <w:b/>
                <w:bCs/>
                <w:color w:val="000000" w:themeColor="text1"/>
                <w:sz w:val="24"/>
                <w:szCs w:val="24"/>
              </w:rPr>
              <w:t xml:space="preserve">月社保缴纳证明扫描件加盖公章；（3）人员证书：①教师提供相应教师资格证扫描件加盖公章；②康复治疗</w:t>
            </w:r>
            <w:r>
              <w:rPr>
                <w:rFonts w:hint="eastAsia" w:asciiTheme="minorEastAsia" w:hAnsiTheme="minorEastAsia"/>
                <w:b/>
                <w:bCs/>
                <w:color w:val="000000" w:themeColor="text1"/>
                <w:sz w:val="24"/>
                <w:szCs w:val="24"/>
              </w:rPr>
              <w:t xml:space="preserve">师提供</w:t>
            </w:r>
            <w:r>
              <w:rPr>
                <w:rFonts w:hint="eastAsia" w:ascii="宋体" w:hAnsi="宋体" w:eastAsia="宋体" w:cs="Times New Roman"/>
                <w:b/>
                <w:bCs/>
                <w:color w:val="000000" w:themeColor="text1"/>
                <w:sz w:val="24"/>
                <w:szCs w:val="24"/>
              </w:rPr>
              <w:t xml:space="preserve">资格证或经过相关业务培训证明材料</w:t>
            </w:r>
            <w:r>
              <w:rPr>
                <w:rFonts w:hint="eastAsia" w:asciiTheme="minorEastAsia" w:hAnsiTheme="minorEastAsia"/>
                <w:b/>
                <w:bCs/>
                <w:color w:val="000000" w:themeColor="text1"/>
                <w:sz w:val="24"/>
                <w:szCs w:val="24"/>
              </w:rPr>
              <w:t xml:space="preserve">扫描件加盖公章；</w:t>
            </w:r>
            <w:r>
              <w:rPr>
                <w:color w:val="000000" w:themeColor="text1"/>
              </w:rPr>
            </w:r>
            <w:r/>
          </w:p>
        </w:tc>
      </w:tr>
      <w:tr>
        <w:trPr>
          <w:jc w:val="center"/>
          <w:trHeight w:val="170"/>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2.5</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服务经验</w:t>
            </w:r>
            <w:r>
              <w:rPr>
                <w:color w:val="000000" w:themeColor="text1"/>
              </w:rPr>
            </w:r>
            <w:r/>
          </w:p>
        </w:tc>
        <w:tc>
          <w:tcPr>
            <w:tcW w:w="470"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b/>
                <w:color w:val="000000" w:themeColor="text1"/>
                <w:sz w:val="24"/>
                <w:szCs w:val="24"/>
              </w:rPr>
            </w:pPr>
            <w:r>
              <w:rPr>
                <w:rFonts w:hint="eastAsia" w:ascii="宋体" w:hAnsi="宋体" w:eastAsia="宋体" w:cs="Times New Roman"/>
                <w:color w:val="000000" w:themeColor="text1"/>
                <w:sz w:val="24"/>
                <w:szCs w:val="24"/>
              </w:rPr>
              <w:t xml:space="preserve">曾向家长提供相关培训；结合专题日，参与公益活动的得3分。</w:t>
            </w:r>
            <w:r>
              <w:rPr>
                <w:rFonts w:hint="eastAsia" w:ascii="宋体" w:hAnsi="宋体" w:eastAsia="宋体" w:cs="Times New Roman"/>
                <w:b/>
                <w:color w:val="000000" w:themeColor="text1"/>
                <w:sz w:val="24"/>
                <w:szCs w:val="24"/>
              </w:rPr>
              <w:t xml:space="preserve">（提供文字、照片</w:t>
            </w:r>
            <w:r>
              <w:rPr>
                <w:rFonts w:hint="eastAsia" w:asciiTheme="minorEastAsia" w:hAnsiTheme="minorEastAsia"/>
                <w:b/>
                <w:color w:val="000000" w:themeColor="text1"/>
                <w:sz w:val="24"/>
                <w:szCs w:val="24"/>
              </w:rPr>
              <w:t xml:space="preserve">复印件加盖公章</w:t>
            </w:r>
            <w:r>
              <w:rPr>
                <w:rFonts w:hint="eastAsia" w:ascii="宋体" w:hAnsi="宋体" w:eastAsia="宋体" w:cs="Times New Roman"/>
                <w:b/>
                <w:color w:val="000000" w:themeColor="text1"/>
                <w:sz w:val="24"/>
                <w:szCs w:val="24"/>
              </w:rPr>
              <w:t xml:space="preserve">）</w:t>
            </w:r>
            <w:r>
              <w:rPr>
                <w:color w:val="000000" w:themeColor="text1"/>
              </w:rPr>
            </w:r>
            <w:r/>
          </w:p>
        </w:tc>
      </w:tr>
      <w:tr>
        <w:trPr>
          <w:jc w:val="center"/>
          <w:trHeight w:val="170"/>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2.6</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服务承诺</w:t>
            </w:r>
            <w:r>
              <w:rPr>
                <w:color w:val="000000" w:themeColor="text1"/>
              </w:rPr>
            </w:r>
            <w:r/>
          </w:p>
        </w:tc>
        <w:tc>
          <w:tcPr>
            <w:tcW w:w="470"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6</w:t>
            </w:r>
            <w:r>
              <w:rPr>
                <w:color w:val="000000" w:themeColor="text1"/>
              </w:rPr>
            </w:r>
            <w:r/>
          </w:p>
        </w:tc>
        <w:tc>
          <w:tcPr>
            <w:tcW w:w="3332" w:type="pct"/>
            <w:vAlign w:val="center"/>
            <w:textDirection w:val="lrTb"/>
            <w:noWrap w:val="false"/>
          </w:tcPr>
          <w:p>
            <w:pPr>
              <w:ind w:firstLine="480"/>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1、承诺建立人脸识别系统，在训儿童进出机构必须录入备案；按要求建立残疾儿童康复服务档案，填写《江苏省残疾儿童基本康复服务登记表》；每月向县（市、区）及以上残联报送残疾儿童基本情况月度汇总表，加强残疾儿童康复信息的动态管理，并在江苏省“智慧残联”信息化平台的残疾儿童康复机构运行系统中录入相关服务数据；得3分。</w:t>
            </w:r>
            <w:r>
              <w:rPr>
                <w:color w:val="000000" w:themeColor="text1"/>
              </w:rPr>
            </w: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2、承诺康复训练得3分：全日制康复服务每天 4 小时（当月法定工作（学习）日），课程设置应符合残疾儿童个性特征，每天个性化服务支持不少于 1 节课 40 分钟。非全日制康复服务每月 12 天（每周 3 天），每天 1 次 1.5 小时，其中个性化服务支持不少于 1 小时。</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提供服务承诺书</w:t>
            </w:r>
            <w:r>
              <w:rPr>
                <w:rFonts w:hint="eastAsia" w:asciiTheme="minorEastAsia" w:hAnsiTheme="minorEastAsia"/>
                <w:b/>
                <w:color w:val="000000" w:themeColor="text1"/>
                <w:sz w:val="24"/>
                <w:szCs w:val="24"/>
              </w:rPr>
              <w:t xml:space="preserve">加盖公章</w:t>
            </w:r>
            <w:r>
              <w:rPr>
                <w:rFonts w:hint="eastAsia" w:asciiTheme="minorEastAsia" w:hAnsiTheme="minorEastAsia"/>
                <w:b/>
                <w:color w:val="000000" w:themeColor="text1"/>
                <w:sz w:val="24"/>
                <w:szCs w:val="24"/>
              </w:rPr>
              <w:t xml:space="preserve">，格式自拟。</w:t>
            </w:r>
            <w:r>
              <w:rPr>
                <w:color w:val="000000" w:themeColor="text1"/>
              </w:rPr>
            </w:r>
            <w:r/>
          </w:p>
        </w:tc>
      </w:tr>
      <w:tr>
        <w:trPr>
          <w:jc w:val="center"/>
          <w:trHeight w:val="170"/>
        </w:trPr>
        <w:tc>
          <w:tcPr>
            <w:gridSpan w:val="2"/>
            <w:tcW w:w="1198"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合计</w:t>
            </w:r>
            <w:r>
              <w:rPr>
                <w:color w:val="000000" w:themeColor="text1"/>
              </w:rPr>
            </w:r>
            <w:r/>
          </w:p>
        </w:tc>
        <w:tc>
          <w:tcPr>
            <w:tcW w:w="470"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100</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r>
            <w:r>
              <w:rPr>
                <w:color w:val="000000" w:themeColor="text1"/>
              </w:rPr>
            </w:r>
            <w:r/>
          </w:p>
        </w:tc>
      </w:tr>
    </w:tbl>
    <w:p>
      <w:pPr>
        <w:jc w:val="left"/>
        <w:widowControl/>
        <w:rPr>
          <w:rFonts w:hint="eastAsia" w:ascii="宋体" w:hAnsi="宋体" w:eastAsia="宋体"/>
          <w:b/>
          <w:color w:val="000000" w:themeColor="text1"/>
          <w:sz w:val="36"/>
          <w:szCs w:val="36"/>
        </w:rPr>
      </w:pPr>
      <w:r>
        <w:rPr>
          <w:rFonts w:ascii="宋体" w:hAnsi="宋体" w:eastAsia="宋体"/>
          <w:color w:val="000000" w:themeColor="text1"/>
        </w:rPr>
        <w:br w:type="page" w:clear="all"/>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505" w:name="_Toc207614429"/>
      <w:r>
        <w:rPr>
          <w:rFonts w:hint="eastAsia" w:ascii="宋体" w:hAnsi="宋体" w:eastAsia="宋体"/>
          <w:color w:val="000000" w:themeColor="text1"/>
        </w:rPr>
        <w:t xml:space="preserve">第五章 采购需求</w:t>
      </w:r>
      <w:bookmarkEnd w:id="505"/>
      <w:r>
        <w:rPr>
          <w:color w:val="000000" w:themeColor="text1"/>
        </w:rPr>
      </w: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一、项目概况</w:t>
      </w:r>
      <w:r>
        <w:rPr>
          <w:color w:val="000000" w:themeColor="text1"/>
        </w:rPr>
      </w:r>
      <w:r/>
    </w:p>
    <w:p>
      <w:pPr>
        <w:ind w:firstLine="480"/>
        <w:spacing w:line="360" w:lineRule="auto"/>
        <w:rPr>
          <w:rFonts w:hint="eastAsia" w:ascii="宋体" w:hAnsi="宋体" w:eastAsia="宋体"/>
          <w:color w:val="000000" w:themeColor="text1"/>
          <w:sz w:val="24"/>
          <w:szCs w:val="24"/>
        </w:rPr>
      </w:pPr>
      <w:r>
        <w:rPr>
          <w:color w:val="000000" w:themeColor="text1"/>
        </w:rPr>
      </w:r>
      <w:bookmarkStart w:id="506" w:name="_Hlk200553994"/>
      <w:r>
        <w:rPr>
          <w:rFonts w:hint="eastAsia" w:ascii="宋体" w:hAnsi="宋体"/>
          <w:color w:val="000000" w:themeColor="text1"/>
          <w:sz w:val="24"/>
          <w:szCs w:val="24"/>
        </w:rPr>
        <w:t xml:space="preserve">为贯彻落实市残联等五部门关于印发《常州市残疾儿童基本康复服务实施规范(2024年版)》的通知精神，</w:t>
      </w:r>
      <w:bookmarkEnd w:id="506"/>
      <w:r>
        <w:rPr>
          <w:rFonts w:hint="eastAsia" w:ascii="宋体" w:hAnsi="宋体"/>
          <w:color w:val="000000" w:themeColor="text1"/>
          <w:sz w:val="24"/>
          <w:szCs w:val="24"/>
        </w:rPr>
        <w:t xml:space="preserve">对具有本市户籍，有康复需求和康复意愿，经国内三级医院、县（市、区）及以上残联指定的残疾评定机构或残疾评定专家组诊断评估有康复训练</w:t>
      </w:r>
      <w:r>
        <w:rPr>
          <w:rFonts w:hint="eastAsia" w:ascii="宋体" w:hAnsi="宋体"/>
          <w:color w:val="000000" w:themeColor="text1"/>
          <w:sz w:val="24"/>
          <w:szCs w:val="24"/>
        </w:rPr>
        <w:t xml:space="preserve">适应指</w:t>
      </w:r>
      <w:r>
        <w:rPr>
          <w:rFonts w:hint="eastAsia" w:ascii="宋体" w:hAnsi="宋体"/>
          <w:color w:val="000000" w:themeColor="text1"/>
          <w:sz w:val="24"/>
          <w:szCs w:val="24"/>
        </w:rPr>
        <w:t xml:space="preserve">征的0-17周岁智力、多重残疾儿童，进行残疾儿童基本康复服务；</w:t>
      </w:r>
      <w:r>
        <w:rPr>
          <w:color w:val="000000" w:themeColor="text1"/>
        </w:rPr>
      </w:r>
      <w:r/>
    </w:p>
    <w:tbl>
      <w:tblPr>
        <w:tblStyle w:val="894"/>
        <w:tblW w:w="0" w:type="auto"/>
        <w:jc w:val="center"/>
        <w:tblLook w:val="04A0" w:firstRow="1" w:lastRow="0" w:firstColumn="1" w:lastColumn="0" w:noHBand="0" w:noVBand="1"/>
      </w:tblPr>
      <w:tblGrid>
        <w:gridCol w:w="1668"/>
        <w:gridCol w:w="5244"/>
      </w:tblGrid>
      <w:tr>
        <w:trPr>
          <w:jc w:val="center"/>
        </w:trPr>
        <w:tc>
          <w:tcPr>
            <w:tcW w:w="1668"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分包</w:t>
            </w:r>
            <w:r>
              <w:rPr>
                <w:color w:val="000000" w:themeColor="text1"/>
              </w:rPr>
            </w:r>
            <w:r/>
          </w:p>
        </w:tc>
        <w:tc>
          <w:tcPr>
            <w:tcW w:w="5244"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所在区域</w:t>
            </w:r>
            <w:r>
              <w:rPr>
                <w:color w:val="000000" w:themeColor="text1"/>
              </w:rPr>
            </w:r>
            <w:r/>
          </w:p>
        </w:tc>
      </w:tr>
      <w:tr>
        <w:trPr>
          <w:jc w:val="center"/>
        </w:trPr>
        <w:tc>
          <w:tcPr>
            <w:tcW w:w="1668"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采购包1</w:t>
            </w:r>
            <w:r>
              <w:rPr>
                <w:color w:val="000000" w:themeColor="text1"/>
              </w:rPr>
            </w:r>
            <w:r/>
          </w:p>
        </w:tc>
        <w:tc>
          <w:tcPr>
            <w:tcW w:w="5244" w:type="dxa"/>
            <w:vAlign w:val="center"/>
            <w:textDirection w:val="lrTb"/>
            <w:noWrap w:val="false"/>
          </w:tcPr>
          <w:p>
            <w:pPr>
              <w:jc w:val="center"/>
              <w:spacing w:line="360" w:lineRule="auto"/>
              <w:rPr>
                <w:rFonts w:hint="eastAsia" w:asciiTheme="minorEastAsia" w:hAnsiTheme="minorEastAsia"/>
                <w:color w:val="000000" w:themeColor="text1"/>
                <w:sz w:val="24"/>
                <w:szCs w:val="24"/>
                <w:highlight w:val="yellow"/>
              </w:rPr>
            </w:pPr>
            <w:r>
              <w:rPr>
                <w:rFonts w:hint="eastAsia" w:asciiTheme="minorEastAsia" w:hAnsiTheme="minorEastAsia"/>
                <w:color w:val="000000" w:themeColor="text1"/>
                <w:sz w:val="24"/>
                <w:szCs w:val="24"/>
              </w:rPr>
              <w:t xml:space="preserve">邹区镇、北港街道、新闸街道</w:t>
            </w:r>
            <w:r>
              <w:rPr>
                <w:color w:val="000000" w:themeColor="text1"/>
              </w:rPr>
            </w:r>
            <w:r/>
          </w:p>
        </w:tc>
      </w:tr>
      <w:tr>
        <w:trPr>
          <w:jc w:val="center"/>
        </w:trPr>
        <w:tc>
          <w:tcPr>
            <w:tcW w:w="1668"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采购包2</w:t>
            </w:r>
            <w:r>
              <w:rPr>
                <w:color w:val="000000" w:themeColor="text1"/>
              </w:rPr>
            </w:r>
            <w:r/>
          </w:p>
        </w:tc>
        <w:tc>
          <w:tcPr>
            <w:tcW w:w="5244" w:type="dxa"/>
            <w:vAlign w:val="center"/>
            <w:textDirection w:val="lrTb"/>
            <w:noWrap w:val="false"/>
          </w:tcPr>
          <w:p>
            <w:pPr>
              <w:jc w:val="center"/>
              <w:spacing w:line="360" w:lineRule="auto"/>
              <w:rPr>
                <w:rFonts w:hint="eastAsia" w:asciiTheme="minorEastAsia" w:hAnsiTheme="minorEastAsia"/>
                <w:color w:val="000000" w:themeColor="text1"/>
                <w:sz w:val="24"/>
                <w:szCs w:val="24"/>
                <w:highlight w:val="yellow"/>
              </w:rPr>
            </w:pPr>
            <w:r>
              <w:rPr>
                <w:rFonts w:hint="eastAsia" w:asciiTheme="minorEastAsia" w:hAnsiTheme="minorEastAsia"/>
                <w:color w:val="000000" w:themeColor="text1"/>
                <w:sz w:val="24"/>
                <w:szCs w:val="24"/>
              </w:rPr>
              <w:t xml:space="preserve">五星街道、永红街道</w:t>
            </w:r>
            <w:r>
              <w:rPr>
                <w:color w:val="000000" w:themeColor="text1"/>
              </w:rPr>
            </w:r>
            <w:r/>
          </w:p>
        </w:tc>
      </w:tr>
      <w:tr>
        <w:trPr>
          <w:jc w:val="center"/>
        </w:trPr>
        <w:tc>
          <w:tcPr>
            <w:tcW w:w="1668"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采购包</w:t>
            </w:r>
            <w:r>
              <w:rPr>
                <w:rFonts w:hint="eastAsia" w:asciiTheme="minorEastAsia" w:hAnsiTheme="minorEastAsia"/>
                <w:color w:val="000000" w:themeColor="text1"/>
                <w:sz w:val="24"/>
                <w:szCs w:val="24"/>
              </w:rPr>
              <w:t xml:space="preserve">3</w:t>
            </w:r>
            <w:r>
              <w:rPr>
                <w:color w:val="000000" w:themeColor="text1"/>
              </w:rPr>
            </w:r>
            <w:r/>
          </w:p>
        </w:tc>
        <w:tc>
          <w:tcPr>
            <w:tcW w:w="5244" w:type="dxa"/>
            <w:vAlign w:val="center"/>
            <w:textDirection w:val="lrTb"/>
            <w:noWrap w:val="false"/>
          </w:tcPr>
          <w:p>
            <w:pPr>
              <w:jc w:val="center"/>
              <w:spacing w:line="360" w:lineRule="auto"/>
              <w:rPr>
                <w:rFonts w:hint="eastAsia" w:asciiTheme="minorEastAsia" w:hAnsiTheme="minorEastAsia"/>
                <w:color w:val="000000" w:themeColor="text1"/>
                <w:sz w:val="24"/>
                <w:szCs w:val="24"/>
                <w:highlight w:val="yellow"/>
              </w:rPr>
            </w:pPr>
            <w:r>
              <w:rPr>
                <w:rFonts w:hint="eastAsia" w:asciiTheme="minorEastAsia" w:hAnsiTheme="minorEastAsia"/>
                <w:color w:val="000000" w:themeColor="text1"/>
                <w:sz w:val="24"/>
                <w:szCs w:val="24"/>
              </w:rPr>
              <w:t xml:space="preserve">西林街道、南大街街道、荷花池街道</w:t>
            </w:r>
            <w:r>
              <w:rPr>
                <w:color w:val="000000" w:themeColor="text1"/>
              </w:rPr>
            </w:r>
            <w:r/>
          </w:p>
        </w:tc>
      </w:tr>
    </w:tbl>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本</w:t>
      </w:r>
      <w:r>
        <w:rPr>
          <w:rFonts w:asciiTheme="minorEastAsia" w:hAnsiTheme="minorEastAsia"/>
          <w:color w:val="000000" w:themeColor="text1"/>
          <w:sz w:val="24"/>
          <w:szCs w:val="24"/>
        </w:rPr>
        <w:t xml:space="preserve">项目共分</w:t>
      </w:r>
      <w:r>
        <w:rPr>
          <w:rFonts w:hint="eastAsia" w:asciiTheme="minorEastAsia" w:hAnsiTheme="minorEastAsia"/>
          <w:color w:val="000000" w:themeColor="text1"/>
          <w:sz w:val="24"/>
          <w:szCs w:val="24"/>
        </w:rPr>
        <w:t xml:space="preserve">3</w:t>
      </w:r>
      <w:r>
        <w:rPr>
          <w:rFonts w:asciiTheme="minorEastAsia" w:hAnsiTheme="minorEastAsia"/>
          <w:color w:val="000000" w:themeColor="text1"/>
          <w:sz w:val="24"/>
          <w:szCs w:val="24"/>
        </w:rPr>
        <w:t xml:space="preserve">个</w:t>
      </w:r>
      <w:r>
        <w:rPr>
          <w:rFonts w:hint="eastAsia" w:ascii="宋体" w:hAnsi="宋体" w:eastAsia="宋体"/>
          <w:color w:val="000000" w:themeColor="text1"/>
          <w:sz w:val="24"/>
          <w:szCs w:val="24"/>
        </w:rPr>
        <w:t xml:space="preserve">采购包</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标段</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w:t>
      </w:r>
      <w:r>
        <w:rPr>
          <w:rFonts w:hint="eastAsia" w:asciiTheme="minorEastAsia" w:hAnsiTheme="minorEastAsia"/>
          <w:b/>
          <w:bCs/>
          <w:color w:val="000000" w:themeColor="text1"/>
          <w:sz w:val="24"/>
          <w:szCs w:val="24"/>
        </w:rPr>
        <w:t xml:space="preserve">投标人需对所有</w:t>
      </w:r>
      <w:r>
        <w:rPr>
          <w:rFonts w:asciiTheme="minorEastAsia" w:hAnsiTheme="minorEastAsia"/>
          <w:b/>
          <w:bCs/>
          <w:color w:val="000000" w:themeColor="text1"/>
          <w:sz w:val="24"/>
          <w:szCs w:val="24"/>
        </w:rPr>
        <w:t xml:space="preserve">标段进行投标</w:t>
      </w:r>
      <w:r>
        <w:rPr>
          <w:rFonts w:hint="eastAsia" w:asciiTheme="minorEastAsia" w:hAnsiTheme="minorEastAsia"/>
          <w:color w:val="000000" w:themeColor="text1"/>
          <w:sz w:val="24"/>
          <w:szCs w:val="24"/>
        </w:rPr>
        <w:t xml:space="preserve">，投标人仅限中一个标段。定标时按标段顺序依次确定中标候选人，</w:t>
      </w:r>
      <w:r>
        <w:rPr>
          <w:rFonts w:asciiTheme="minorEastAsia" w:hAnsiTheme="minorEastAsia"/>
          <w:color w:val="000000" w:themeColor="text1"/>
          <w:sz w:val="24"/>
          <w:szCs w:val="24"/>
        </w:rPr>
        <w:t xml:space="preserve">每个</w:t>
      </w:r>
      <w:r>
        <w:rPr>
          <w:rFonts w:hint="eastAsia" w:asciiTheme="minorEastAsia" w:hAnsiTheme="minorEastAsia"/>
          <w:color w:val="000000" w:themeColor="text1"/>
          <w:sz w:val="24"/>
          <w:szCs w:val="24"/>
        </w:rPr>
        <w:t xml:space="preserve">标段</w:t>
      </w:r>
      <w:r>
        <w:rPr>
          <w:rFonts w:asciiTheme="minorEastAsia" w:hAnsiTheme="minorEastAsia"/>
          <w:color w:val="000000" w:themeColor="text1"/>
          <w:sz w:val="24"/>
          <w:szCs w:val="24"/>
        </w:rPr>
        <w:t xml:space="preserve">的第一名作为</w:t>
      </w:r>
      <w:r>
        <w:rPr>
          <w:rFonts w:hint="eastAsia" w:asciiTheme="minorEastAsia" w:hAnsiTheme="minorEastAsia"/>
          <w:color w:val="000000" w:themeColor="text1"/>
          <w:sz w:val="24"/>
          <w:szCs w:val="24"/>
        </w:rPr>
        <w:t xml:space="preserve">中标</w:t>
      </w:r>
      <w:r>
        <w:rPr>
          <w:rFonts w:asciiTheme="minorEastAsia" w:hAnsiTheme="minorEastAsia"/>
          <w:color w:val="000000" w:themeColor="text1"/>
          <w:sz w:val="24"/>
          <w:szCs w:val="24"/>
        </w:rPr>
        <w:t xml:space="preserve">候选人</w:t>
      </w:r>
      <w:r>
        <w:rPr>
          <w:rFonts w:hint="eastAsia" w:asciiTheme="minorEastAsia" w:hAnsiTheme="minorEastAsia"/>
          <w:color w:val="000000" w:themeColor="text1"/>
          <w:sz w:val="24"/>
          <w:szCs w:val="24"/>
        </w:rPr>
        <w:t xml:space="preserve">，前面标段已定为中标候选人的自动放弃后续标段的中标资格，不参与后续标段的排名。</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宋体" w:hAnsi="宋体" w:eastAsia="宋体"/>
          <w:color w:val="000000" w:themeColor="text1"/>
          <w:sz w:val="24"/>
          <w:szCs w:val="24"/>
        </w:rPr>
        <w:t xml:space="preserve">合同履行期限：</w:t>
      </w:r>
      <w:r>
        <w:rPr>
          <w:rFonts w:hint="eastAsia" w:ascii="宋体" w:hAnsi="宋体" w:eastAsia="宋体"/>
          <w:color w:val="000000" w:themeColor="text1"/>
          <w:sz w:val="24"/>
          <w:szCs w:val="24"/>
        </w:rPr>
        <w:t xml:space="preserve">自2026年1月1日至2028年12月31日。合同期内如遇上级政策调整，采购方有权提前中止合同</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合同一年一签，前一年合同期满，满足所有的履约条件可续签下一年合同</w:t>
      </w:r>
      <w:r>
        <w:rPr>
          <w:rFonts w:hint="eastAsia" w:ascii="宋体" w:hAnsi="宋体" w:eastAsia="宋体"/>
          <w:color w:val="000000" w:themeColor="text1"/>
          <w:sz w:val="24"/>
          <w:szCs w:val="24"/>
        </w:rPr>
        <w:t xml:space="preserve">。</w:t>
      </w:r>
      <w:r>
        <w:rPr>
          <w:color w:val="000000" w:themeColor="text1"/>
        </w:rPr>
      </w: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二、项目内容</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残疾儿童基本康复服务内容，是指残疾儿童定点康复机构（以下简称“定点机构”）应着眼改善和提高各类残疾儿童感知、运动、认知、言语沟通、情绪管理、生活自理、社会交往等能力。向残疾儿童提供与年龄和残疾类别相适应的康复训练、康复医疗、辅助器具适配和支持性服务，并向残疾儿童及其家庭提供康复评估、康复咨询、心理疏导、康复指导和康复宣传服务。</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2、基本康复服务形式分全日制和非全日制两种类型，残疾儿童监护人可自主选择服务类型。</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全日制是指残疾儿童在定点机构内同步接受康复服务和学前（学科）教育，包含定点机构组织的融合教育和开展与康复训练有关的社会活动。在当月法定工作（学习）日，接受每天4小时的基本康复服务，课程设置应符合残疾儿</w:t>
      </w:r>
      <w:r>
        <w:rPr>
          <w:rFonts w:hint="eastAsia" w:ascii="宋体" w:hAnsi="宋体"/>
          <w:color w:val="000000" w:themeColor="text1"/>
          <w:sz w:val="24"/>
          <w:szCs w:val="24"/>
        </w:rPr>
        <w:t xml:space="preserve">童个性特征，其中个性化服务支持每天不少于1节课40分钟。</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非全日制是指残疾儿童在家庭、幼儿园、中小学的托幼照料、学前（学科）教育间隙，到定点机构接受以个性化服务支持为主的基本康复服务，每月12天（每周3天），每天1次1.5小时，其中个性化服务支持不少于1小时。</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3、残疾儿童不得同时在两个以上定点机构接受基本康复服务，确需变更定点机构的，应终止与原定</w:t>
      </w:r>
      <w:r>
        <w:rPr>
          <w:rFonts w:hint="eastAsia" w:ascii="宋体" w:hAnsi="宋体"/>
          <w:color w:val="000000" w:themeColor="text1"/>
          <w:sz w:val="24"/>
          <w:szCs w:val="24"/>
        </w:rPr>
        <w:t xml:space="preserve">点机构</w:t>
      </w:r>
      <w:r>
        <w:rPr>
          <w:rFonts w:hint="eastAsia" w:ascii="宋体" w:hAnsi="宋体"/>
          <w:color w:val="000000" w:themeColor="text1"/>
          <w:sz w:val="24"/>
          <w:szCs w:val="24"/>
        </w:rPr>
        <w:t xml:space="preserve">的协议，由户籍地残联重新审核后再次转介，每年只能办理1次转训手续。</w:t>
      </w:r>
      <w:r>
        <w:rPr>
          <w:color w:val="000000" w:themeColor="text1"/>
        </w:rPr>
      </w: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三、管理要求</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（一）严格执行国家政策和省、市文件有关规定，履行服务合同；严格执行相关行政部门制定的相应业务规章、政策和标准。</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（二）定点机构建设标准、内部管理、设施设备、人力资源和业务功能应符合《江苏省残疾儿童康复服务定点机构评估细则》。</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（三）加强内部管理，建立并执行安全、消防、卫生、财务档案等管理制度，自觉接受相关部门和社会公众监督。定期组织工作人员进行职业道德教育和业务培训，并积极组织人员参加各级残联举办的工作培训。</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（四）制定突发事件应急预案，并按照应急处理程序处置突发事件。突发事件应当及时向行业管理部门和有关部门报告，并有完整的过程和应急处理记录。</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五）建立人脸识别系统,在训儿童进出机构必须录入备案；按要求建立残疾儿童康复服务档案，填写《江苏省残疾儿童基本康复服务登记表》；每月向县（市、区）及以上残联报送残疾儿童基本情况月度汇总表，加强残疾儿童康复信息的动态管理，并在江苏省“智慧残联”信息化平台的残疾儿童康复机构运行系统中录入相关服务数据。</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（六）定点机构必须按照残疾儿童人均建筑面积、师生（</w:t>
      </w:r>
      <w:r>
        <w:rPr>
          <w:rFonts w:hint="eastAsia" w:ascii="宋体" w:hAnsi="宋体"/>
          <w:color w:val="000000" w:themeColor="text1"/>
          <w:sz w:val="24"/>
          <w:szCs w:val="24"/>
        </w:rPr>
        <w:t xml:space="preserve">医</w:t>
      </w:r>
      <w:r>
        <w:rPr>
          <w:rFonts w:hint="eastAsia" w:ascii="宋体" w:hAnsi="宋体"/>
          <w:color w:val="000000" w:themeColor="text1"/>
          <w:sz w:val="24"/>
          <w:szCs w:val="24"/>
        </w:rPr>
        <w:t xml:space="preserve">患）比例确定每日最大康复服务人数，按比例接收残疾儿童；优先保障本地残疾儿童康复需求，向县（市、区）级残联主动报备异地转入的残疾儿童人数；不得承接非申报残疾类别的基本康复服务。</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（七）协助残联组织开展康复需求筛查、康复数据统计、康复救助政策解读和宣传工作。帮助服务对象知晓残疾儿童康复救助政策，告知其康复救助申请程序和要求。</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八）定点机构要与残疾儿童监护人签订残疾儿童基本康复服务协议，应明确相互权利义务、基本康复服务形式、基本康复服务内容、课程设置等，不得拒绝残疾儿童只进行基本康复项目的服务要求。超出残疾儿童基本康复项目所产生服务费用，不纳入康复项目经费补贴范围。</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九）依据受助对象的评估结果，在完成基本康复服务的基础上，确需增加服务内容的，必须征得残疾儿童监护人同意，并另签订服务协议，服务协议中明确服务项目和收费标准。定点机构需在醒目位置公示各类服务项目收费标准和收费依据。制定收费标准必须遵守国家和地方政府价格管理的有关规定。</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（十）定点机构性质、法人代表、执业地点、执业范围、业务项目发生变动，应向县（市、区）级残联报备，并在变动之日起1个月内接受重新评估。</w:t>
      </w:r>
      <w:r>
        <w:rPr>
          <w:color w:val="000000" w:themeColor="text1"/>
        </w:rPr>
      </w: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四、服务要求</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（一）制度管理</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具备岗位职责、业务管理、人力资源管理、财务管理、突发事件应急预案、信息管理、服务项目及收费标准等信息公示，有年度自查的总结报告。</w:t>
      </w:r>
      <w:r>
        <w:rPr>
          <w:color w:val="000000" w:themeColor="text1"/>
        </w:rPr>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（二）绩效审计</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接受业务主管部门财务检查和年度审计，经县级以上残联会同财政部门年度康复服务项目绩效考核合格以上。</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（三）训练场地</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1、应设置咨询接待（评估）室、集体（组别）训练教室、运动</w:t>
      </w:r>
      <w:r>
        <w:rPr>
          <w:rFonts w:hint="eastAsia" w:asciiTheme="minorEastAsia" w:hAnsiTheme="minorEastAsia"/>
          <w:color w:val="000000" w:themeColor="text1"/>
          <w:sz w:val="24"/>
          <w:szCs w:val="24"/>
        </w:rPr>
        <w:t xml:space="preserve">/感统训练</w:t>
      </w:r>
      <w:r>
        <w:rPr>
          <w:rFonts w:hint="eastAsia" w:asciiTheme="minorEastAsia" w:hAnsiTheme="minorEastAsia"/>
          <w:color w:val="000000" w:themeColor="text1"/>
          <w:sz w:val="24"/>
          <w:szCs w:val="24"/>
        </w:rPr>
        <w:t xml:space="preserve">室、个训教室、生活自理训练区、有可利用的室外活动场地，无障碍设施完备。业务用房面积不少于建筑总面积的 60%。设置应符合（建标 165－2013）规定。</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2、咨询接待（评估）</w:t>
      </w:r>
      <w:r>
        <w:rPr>
          <w:rFonts w:hint="eastAsia" w:asciiTheme="minorEastAsia" w:hAnsiTheme="minorEastAsia"/>
          <w:color w:val="000000" w:themeColor="text1"/>
          <w:sz w:val="24"/>
          <w:szCs w:val="24"/>
        </w:rPr>
        <w:t xml:space="preserve">室至少</w:t>
      </w:r>
      <w:r>
        <w:rPr>
          <w:rFonts w:hint="eastAsia" w:asciiTheme="minorEastAsia" w:hAnsiTheme="minorEastAsia"/>
          <w:color w:val="000000" w:themeColor="text1"/>
          <w:sz w:val="24"/>
          <w:szCs w:val="24"/>
        </w:rPr>
        <w:t xml:space="preserve"> 1 间，不小于 15 平方米。</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3、集体（组别）训练教室至少 1 间，内设游戏活动区，每间不小于 30 平方米。</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4、运动</w:t>
      </w:r>
      <w:r>
        <w:rPr>
          <w:rFonts w:hint="eastAsia" w:asciiTheme="minorEastAsia" w:hAnsiTheme="minorEastAsia"/>
          <w:color w:val="000000" w:themeColor="text1"/>
          <w:sz w:val="24"/>
          <w:szCs w:val="24"/>
        </w:rPr>
        <w:t xml:space="preserve">/感统训练室至少</w:t>
      </w:r>
      <w:r>
        <w:rPr>
          <w:rFonts w:hint="eastAsia" w:asciiTheme="minorEastAsia" w:hAnsiTheme="minorEastAsia"/>
          <w:color w:val="000000" w:themeColor="text1"/>
          <w:sz w:val="24"/>
          <w:szCs w:val="24"/>
        </w:rPr>
        <w:t xml:space="preserve"> 1 间，不小于 50 平方米。</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rFonts w:hint="eastAsia" w:asciiTheme="minorEastAsia" w:hAnsiTheme="minorEastAsia"/>
          <w:color w:val="000000" w:themeColor="text1"/>
          <w:sz w:val="24"/>
          <w:szCs w:val="24"/>
        </w:rPr>
        <w:t xml:space="preserve">个训教室数量</w:t>
      </w:r>
      <w:r>
        <w:rPr>
          <w:rFonts w:hint="eastAsia" w:asciiTheme="minorEastAsia" w:hAnsiTheme="minorEastAsia"/>
          <w:color w:val="000000" w:themeColor="text1"/>
          <w:sz w:val="24"/>
          <w:szCs w:val="24"/>
        </w:rPr>
        <w:t xml:space="preserve">与收</w:t>
      </w:r>
      <w:r>
        <w:rPr>
          <w:rFonts w:hint="eastAsia" w:asciiTheme="minorEastAsia" w:hAnsiTheme="minorEastAsia"/>
          <w:color w:val="000000" w:themeColor="text1"/>
          <w:sz w:val="24"/>
          <w:szCs w:val="24"/>
        </w:rPr>
        <w:t xml:space="preserve">训儿童</w:t>
      </w:r>
      <w:r>
        <w:rPr>
          <w:rFonts w:hint="eastAsia" w:asciiTheme="minorEastAsia" w:hAnsiTheme="minorEastAsia"/>
          <w:color w:val="000000" w:themeColor="text1"/>
          <w:sz w:val="24"/>
          <w:szCs w:val="24"/>
        </w:rPr>
        <w:t xml:space="preserve">人数按 1:5 的比例标准设置，每间面积不小于 8 平方米。</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6、生活自理能力训练区，包括洗漱、就餐、更衣、如厕等区域，可结合机构日常生活环境设置。</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7、室外活动场地面积按人均 2 平方米标准设置，建有与智力残疾儿童相适应的运动器材和游戏娱乐设施，室外场地应独立，设有安全提示标志和安全设施，确保无安全隐患。</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（四）训练设备</w:t>
      </w:r>
      <w:r>
        <w:rPr>
          <w:color w:val="000000" w:themeColor="text1"/>
        </w:rPr>
      </w:r>
      <w:r/>
    </w:p>
    <w:p>
      <w:pPr>
        <w:ind w:firstLine="480"/>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1、配备基本康复评估工具，</w:t>
      </w:r>
      <w:r>
        <w:rPr>
          <w:rFonts w:hint="eastAsia" w:asciiTheme="minorEastAsia" w:hAnsiTheme="minorEastAsia"/>
          <w:bCs/>
          <w:color w:val="000000" w:themeColor="text1"/>
          <w:sz w:val="24"/>
          <w:szCs w:val="24"/>
        </w:rPr>
        <w:t xml:space="preserve">如</w:t>
      </w:r>
      <w:r>
        <w:rPr>
          <w:rFonts w:hint="eastAsia" w:asciiTheme="minorEastAsia" w:hAnsiTheme="minorEastAsia"/>
          <w:bCs/>
          <w:color w:val="000000" w:themeColor="text1"/>
          <w:sz w:val="24"/>
          <w:szCs w:val="24"/>
        </w:rPr>
        <w:t xml:space="preserve">运动、感知、言语、生活自理、社会适应、认知能力评估量表和工具。</w:t>
      </w:r>
      <w:r>
        <w:rPr>
          <w:color w:val="000000" w:themeColor="text1"/>
        </w:rPr>
      </w:r>
      <w:r/>
    </w:p>
    <w:p>
      <w:pPr>
        <w:ind w:firstLine="480"/>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2、训练设备：</w:t>
      </w:r>
      <w:r>
        <w:rPr>
          <w:rFonts w:hint="eastAsia" w:asciiTheme="minorEastAsia" w:hAnsiTheme="minorEastAsia"/>
          <w:bCs/>
          <w:color w:val="000000" w:themeColor="text1"/>
          <w:sz w:val="24"/>
          <w:szCs w:val="24"/>
        </w:rPr>
        <w:t xml:space="preserve">如</w:t>
      </w:r>
      <w:r>
        <w:rPr>
          <w:rFonts w:hint="eastAsia" w:asciiTheme="minorEastAsia" w:hAnsiTheme="minorEastAsia"/>
          <w:bCs/>
          <w:color w:val="000000" w:themeColor="text1"/>
          <w:sz w:val="24"/>
          <w:szCs w:val="24"/>
        </w:rPr>
        <w:t xml:space="preserve">PT 软垫（床）、滑板车、大滑板、吊筒、钻滚筒、羊角球、大龙球、布袋跳、触觉球、按摩地垫、平衡木、平衡踩踏车、万象组合包、精细运动训练玩具等。</w:t>
      </w:r>
      <w:r>
        <w:rPr>
          <w:color w:val="000000" w:themeColor="text1"/>
        </w:rPr>
      </w:r>
      <w:r/>
    </w:p>
    <w:p>
      <w:pPr>
        <w:ind w:firstLine="480"/>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3、教学设备：</w:t>
      </w:r>
      <w:r>
        <w:rPr>
          <w:rFonts w:hint="eastAsia" w:asciiTheme="minorEastAsia" w:hAnsiTheme="minorEastAsia"/>
          <w:bCs/>
          <w:color w:val="000000" w:themeColor="text1"/>
          <w:sz w:val="24"/>
          <w:szCs w:val="24"/>
        </w:rPr>
        <w:t xml:space="preserve">如</w:t>
      </w:r>
      <w:r>
        <w:rPr>
          <w:rFonts w:hint="eastAsia" w:asciiTheme="minorEastAsia" w:hAnsiTheme="minorEastAsia"/>
          <w:bCs/>
          <w:color w:val="000000" w:themeColor="text1"/>
          <w:sz w:val="24"/>
          <w:szCs w:val="24"/>
        </w:rPr>
        <w:t xml:space="preserve">儿童的课桌椅、大小黑（白）板、多媒体教学；适合儿童特点的挂图、卡片、玩具；个别化教学用课程评估量表等。</w:t>
      </w:r>
      <w:r>
        <w:rPr>
          <w:color w:val="000000" w:themeColor="text1"/>
        </w:rPr>
      </w:r>
      <w:r/>
    </w:p>
    <w:p>
      <w:pPr>
        <w:ind w:firstLine="480"/>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4、其他设备：按人均 4 件的标准配备符合儿童训练特点的各类玩具和图书。配备家长培训所需的教学设备。</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（五）机构管理</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1、人员配备：</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（1）配备康复业务主管、教师、康复治疗师（行为分析师、言语治疗师、作业治疗师）、保育员、保健医生等工作人员。</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（2）机构所有工作人员根据岗位要求取得健康证明。</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（六）业务功能：</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1、部门设置</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设置智力认知和运动功能评估，康复训练、教育培训、后勤保障、行政办公等部门</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2、服务能力</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（1）具有同时收训 20 </w:t>
      </w:r>
      <w:r>
        <w:rPr>
          <w:rFonts w:hint="eastAsia" w:asciiTheme="minorEastAsia" w:hAnsiTheme="minorEastAsia"/>
          <w:color w:val="000000" w:themeColor="text1"/>
          <w:sz w:val="24"/>
          <w:szCs w:val="24"/>
        </w:rPr>
        <w:t xml:space="preserve">名以上</w:t>
      </w:r>
      <w:r>
        <w:rPr>
          <w:rFonts w:hint="eastAsia" w:asciiTheme="minorEastAsia" w:hAnsiTheme="minorEastAsia"/>
          <w:color w:val="000000" w:themeColor="text1"/>
          <w:sz w:val="24"/>
          <w:szCs w:val="24"/>
        </w:rPr>
        <w:t xml:space="preserve">智力残疾儿童的能力。</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（2）康复训练：服务内容包括社会交往与沟通、认知与感知、运动、生活自理、兴趣与行为、情绪管理和社会融合活动。全日制康复服务每天 4 小时（当月法定工作（学习）日），课程设置应符合残疾儿童个性特征，每天个性化服务支持不少于 1 节课 40 分钟。非全日制康复服务每月 12 天（每周 3 天），每天 1 次 1.5 小时，其中个性化服务支持不少于 1 小时。</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（3）支持性服务：为受训儿童及家长提供家庭康复指导、心理辅导、政策咨询、知识普及等支持性服务。康复知识个别化讲解和康复训练指导根据实际需要随时为家长提供，集中培训活动</w:t>
      </w:r>
      <w:r>
        <w:rPr>
          <w:rFonts w:hint="eastAsia" w:asciiTheme="minorEastAsia" w:hAnsiTheme="minorEastAsia"/>
          <w:color w:val="000000" w:themeColor="text1"/>
          <w:sz w:val="24"/>
          <w:szCs w:val="24"/>
        </w:rPr>
        <w:t xml:space="preserve">每两月</w:t>
      </w:r>
      <w:r>
        <w:rPr>
          <w:rFonts w:hint="eastAsia" w:asciiTheme="minorEastAsia" w:hAnsiTheme="minorEastAsia"/>
          <w:color w:val="000000" w:themeColor="text1"/>
          <w:sz w:val="24"/>
          <w:szCs w:val="24"/>
        </w:rPr>
        <w:t xml:space="preserve">不少于 1 次，每次不少于 1 小时。社会融合活动每季度不少于 1 次，每次不少于 1 小时。</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（4）残疾儿童年度康复训练前、训练中、训练后应进行康复效能评估，每年不少于 3 次。</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3、工作台</w:t>
      </w:r>
      <w:r>
        <w:rPr>
          <w:rFonts w:hint="eastAsia" w:asciiTheme="minorEastAsia" w:hAnsiTheme="minorEastAsia"/>
          <w:color w:val="000000" w:themeColor="text1"/>
          <w:sz w:val="24"/>
          <w:szCs w:val="24"/>
        </w:rPr>
        <w:t xml:space="preserve">账</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（1）康复服务档案齐全，包括残疾儿童康复服务登记表、初始状态评估表、康复训练计划、康复训练日志、阶段性评估表、训练出勤表。</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（2）《残疾儿童康复救助平台》数据录入及时、准确、完备。</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4、家长培训</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（1）定期向家长提供每年不少于 4 次的相关培训，并有相关书面和视频记录。</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（2）家长了解在社区和家庭环境中进行康复训练的目标。</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（3）家长掌握基本康复训练的流程和组织实施方法。</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5、业务指导</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（1）开展儿童转介或跟踪服务。</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（2）面向社区提供家庭康复延伸的培训并记录。</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（3）根据服务对象特点提供指导服务、派发相关宣传资料。</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（4）结合“全国助残日”等专题日，参与公益活动，每年不少于 2 次。</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（5）对于康复效果明显，符合入园、入学条件的儿童，及时动员家长办理入园、入学手续，并跟踪进行康复服务指导。</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6、质量控制</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（1）有需求智力、多重残疾儿童康复评估、康复训练建档率 100%。</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（2）家长满意度达 90%以上。</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（3）组织智力、多重残疾儿童参加社会融合活动每年不少于 4 次。</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7、其他要求</w:t>
      </w:r>
      <w:r>
        <w:rPr>
          <w:color w:val="000000" w:themeColor="text1"/>
        </w:rPr>
      </w:r>
      <w:r/>
    </w:p>
    <w:p>
      <w:pPr>
        <w:ind w:firstLine="480"/>
        <w:spacing w:line="360" w:lineRule="auto"/>
        <w:rPr>
          <w:rFonts w:hint="eastAsia" w:asciiTheme="minorEastAsia" w:hAnsiTheme="minorEastAsia"/>
          <w:color w:val="000000" w:themeColor="text1"/>
          <w:sz w:val="24"/>
          <w:szCs w:val="24"/>
        </w:rPr>
      </w:pPr>
      <w:r>
        <w:rPr>
          <w:color w:val="000000" w:themeColor="text1"/>
        </w:rPr>
      </w:r>
      <w:bookmarkStart w:id="507" w:name="_Hlk200554010"/>
      <w:r>
        <w:rPr>
          <w:rFonts w:hint="eastAsia" w:asciiTheme="minorEastAsia" w:hAnsiTheme="minorEastAsia"/>
          <w:color w:val="000000" w:themeColor="text1"/>
          <w:sz w:val="24"/>
          <w:szCs w:val="24"/>
        </w:rPr>
        <w:t xml:space="preserve">（1）签订服务协议后建立人脸识别系统，在训儿童进出机构必须录入备案；按要求建立残疾儿童康复服务档案，填写《江苏省残疾儿童基本康复服务登记表》；</w:t>
      </w:r>
      <w:r>
        <w:rPr>
          <w:rFonts w:hint="eastAsia" w:asciiTheme="minorEastAsia" w:hAnsiTheme="minorEastAsia"/>
          <w:color w:val="000000" w:themeColor="text1"/>
          <w:sz w:val="24"/>
          <w:szCs w:val="24"/>
        </w:rPr>
        <w:t xml:space="preserve">每月向县（市、区）及以上残联报送残疾儿童基本情况月度汇总表，加强残疾儿童康复信息的动态管理，并在江苏省“智慧残联”信息化平台的残疾儿童康复机构运行系统中录入相关服务数据。</w:t>
      </w:r>
      <w:bookmarkEnd w:id="507"/>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（2）签订服务协议后购买200万及以上公众责任险。</w:t>
      </w:r>
      <w:r>
        <w:rPr>
          <w:color w:val="000000" w:themeColor="text1"/>
        </w:rPr>
      </w: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五、报价及费用结算</w:t>
      </w:r>
      <w:r>
        <w:rPr>
          <w:color w:val="000000" w:themeColor="text1"/>
        </w:rPr>
      </w:r>
      <w:r/>
    </w:p>
    <w:p>
      <w:pPr>
        <w:pStyle w:val="886"/>
        <w:ind w:firstLine="480"/>
        <w:spacing w:line="360" w:lineRule="auto"/>
        <w:rPr>
          <w:rFonts w:hAnsi="宋体"/>
          <w:color w:val="000000" w:themeColor="text1"/>
          <w:sz w:val="24"/>
          <w:szCs w:val="24"/>
        </w:rPr>
      </w:pPr>
      <w:r>
        <w:rPr>
          <w:color w:val="000000" w:themeColor="text1"/>
        </w:rPr>
      </w:r>
      <w:bookmarkStart w:id="508" w:name="_Hlk200554016"/>
      <w:r>
        <w:rPr>
          <w:rFonts w:asciiTheme="minorEastAsia" w:hAnsiTheme="minorEastAsia"/>
          <w:bCs/>
          <w:color w:val="000000" w:themeColor="text1"/>
          <w:sz w:val="24"/>
          <w:szCs w:val="24"/>
        </w:rPr>
        <w:t xml:space="preserve">本项目</w:t>
      </w:r>
      <w:r>
        <w:rPr>
          <w:rFonts w:asciiTheme="minorEastAsia" w:hAnsiTheme="minorEastAsia"/>
          <w:color w:val="000000" w:themeColor="text1"/>
          <w:sz w:val="24"/>
          <w:szCs w:val="24"/>
        </w:rPr>
        <w:t xml:space="preserve">根据《常州市残疾儿童康复救助制度实施办法》(</w:t>
      </w:r>
      <w:r>
        <w:rPr>
          <w:rFonts w:asciiTheme="minorEastAsia" w:hAnsiTheme="minorEastAsia"/>
          <w:color w:val="000000" w:themeColor="text1"/>
          <w:sz w:val="24"/>
          <w:szCs w:val="24"/>
        </w:rPr>
        <w:t xml:space="preserve">常政发</w:t>
      </w:r>
      <w:r>
        <w:rPr>
          <w:rFonts w:asciiTheme="minorEastAsia" w:hAnsiTheme="minorEastAsia"/>
          <w:color w:val="000000" w:themeColor="text1"/>
          <w:sz w:val="24"/>
          <w:szCs w:val="24"/>
        </w:rPr>
        <w:t xml:space="preserve">〔2019〕59号)、《关于调整常州市残疾儿童基本康复救助标准和救助范围的通知》(常残〔2021]43号)和市残关等五部门关于印发《常州市残疾儿童基本康复服务实施规(2024年版)》文件要求及标准进行支付</w:t>
      </w:r>
      <w:bookmarkEnd w:id="508"/>
      <w:r>
        <w:rPr>
          <w:rFonts w:asciiTheme="minorEastAsia" w:hAnsiTheme="minorEastAsia"/>
          <w:color w:val="000000" w:themeColor="text1"/>
          <w:sz w:val="24"/>
          <w:szCs w:val="24"/>
        </w:rPr>
        <w:t xml:space="preserve">（最高累计不超过2350元/月/人）。</w:t>
      </w:r>
      <w:r>
        <w:rPr>
          <w:color w:val="000000" w:themeColor="text1"/>
        </w:rPr>
      </w:r>
      <w:r/>
    </w:p>
    <w:p>
      <w:pPr>
        <w:jc w:val="left"/>
        <w:widowControl/>
        <w:rPr>
          <w:rFonts w:hint="eastAsia" w:ascii="宋体" w:hAnsi="宋体" w:eastAsia="宋体"/>
          <w:b/>
          <w:color w:val="000000" w:themeColor="text1"/>
          <w:sz w:val="36"/>
          <w:szCs w:val="36"/>
        </w:rPr>
      </w:pPr>
      <w:r>
        <w:rPr>
          <w:rFonts w:hint="eastAsia" w:ascii="宋体" w:hAnsi="宋体" w:eastAsia="宋体"/>
          <w:color w:val="000000" w:themeColor="text1"/>
        </w:rPr>
        <w:br w:type="page" w:clear="all"/>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509" w:name="_Toc207614430"/>
      <w:r>
        <w:rPr>
          <w:rFonts w:ascii="宋体" w:hAnsi="宋体" w:eastAsia="宋体"/>
          <w:color w:val="000000" w:themeColor="text1"/>
        </w:rPr>
        <w:t xml:space="preserve">第</w:t>
      </w:r>
      <w:r>
        <w:rPr>
          <w:rFonts w:hint="eastAsia" w:ascii="宋体" w:hAnsi="宋体" w:eastAsia="宋体"/>
          <w:color w:val="000000" w:themeColor="text1"/>
        </w:rPr>
        <w:t xml:space="preserve">六</w:t>
      </w:r>
      <w:r>
        <w:rPr>
          <w:rFonts w:ascii="宋体" w:hAnsi="宋体" w:eastAsia="宋体"/>
          <w:color w:val="000000" w:themeColor="text1"/>
        </w:rPr>
        <w:t xml:space="preserve">章</w:t>
      </w:r>
      <w:r>
        <w:rPr>
          <w:rFonts w:hint="eastAsia" w:ascii="宋体" w:hAnsi="宋体" w:eastAsia="宋体"/>
          <w:color w:val="000000" w:themeColor="text1"/>
        </w:rPr>
        <w:t xml:space="preserve"> </w:t>
      </w:r>
      <w:r>
        <w:rPr>
          <w:rFonts w:hint="eastAsia" w:ascii="宋体" w:hAnsi="宋体" w:eastAsia="宋体"/>
          <w:color w:val="000000" w:themeColor="text1"/>
        </w:rPr>
        <w:t xml:space="preserve">拟签订</w:t>
      </w:r>
      <w:r>
        <w:rPr>
          <w:rFonts w:hint="eastAsia" w:ascii="宋体" w:hAnsi="宋体" w:eastAsia="宋体"/>
          <w:color w:val="000000" w:themeColor="text1"/>
        </w:rPr>
        <w:t xml:space="preserve">的合同文本</w:t>
      </w:r>
      <w:bookmarkEnd w:id="504"/>
      <w:r>
        <w:rPr>
          <w:color w:val="000000" w:themeColor="text1"/>
        </w:rPr>
      </w:r>
      <w:bookmarkEnd w:id="509"/>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                                合同编号：</w:t>
      </w:r>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                                签订地点：</w:t>
      </w:r>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代理机构：</w:t>
      </w:r>
      <w:r>
        <w:rPr>
          <w:rFonts w:ascii="宋体" w:hAnsi="宋体" w:eastAsia="宋体"/>
          <w:color w:val="000000" w:themeColor="text1"/>
          <w:sz w:val="24"/>
          <w:szCs w:val="24"/>
        </w:rPr>
        <w:t xml:space="preserve">常州金</w:t>
      </w:r>
      <w:r>
        <w:rPr>
          <w:rFonts w:ascii="宋体" w:hAnsi="宋体" w:eastAsia="宋体"/>
          <w:color w:val="000000" w:themeColor="text1"/>
          <w:sz w:val="24"/>
          <w:szCs w:val="24"/>
        </w:rPr>
        <w:t xml:space="preserve">诚招投标有限公司</w:t>
      </w:r>
      <w:r>
        <w:rPr>
          <w:rFonts w:hint="eastAsia" w:ascii="宋体" w:hAnsi="宋体" w:eastAsia="宋体"/>
          <w:color w:val="000000" w:themeColor="text1"/>
          <w:sz w:val="24"/>
          <w:szCs w:val="24"/>
        </w:rPr>
        <w:t xml:space="preserve">     </w:t>
      </w:r>
      <w:r>
        <w:rPr>
          <w:rFonts w:hint="eastAsia" w:ascii="宋体" w:hAnsi="宋体" w:eastAsia="宋体" w:cs="宋体"/>
          <w:color w:val="000000" w:themeColor="text1"/>
          <w:sz w:val="24"/>
          <w:szCs w:val="24"/>
        </w:rPr>
        <w:t xml:space="preserve">合同时间: 20   年    月    日</w:t>
      </w:r>
      <w:r>
        <w:rPr>
          <w:color w:val="000000" w:themeColor="text1"/>
        </w:rPr>
      </w:r>
      <w:r/>
    </w:p>
    <w:p>
      <w:pPr>
        <w:pStyle w:val="886"/>
        <w:ind w:firstLine="480"/>
        <w:spacing w:line="360" w:lineRule="auto"/>
        <w:rPr>
          <w:rFonts w:hAnsi="宋体"/>
          <w:color w:val="000000" w:themeColor="text1"/>
          <w:sz w:val="24"/>
          <w:szCs w:val="24"/>
        </w:rPr>
      </w:pPr>
      <w:r>
        <w:rPr>
          <w:rFonts w:hAnsi="宋体"/>
          <w:color w:val="000000" w:themeColor="text1"/>
          <w:sz w:val="24"/>
          <w:szCs w:val="24"/>
        </w:rPr>
        <w:t xml:space="preserve">根据</w:t>
      </w:r>
      <w:r>
        <w:rPr>
          <w:rFonts w:hAnsi="宋体"/>
          <w:color w:val="000000" w:themeColor="text1"/>
          <w:sz w:val="24"/>
          <w:szCs w:val="24"/>
        </w:rPr>
        <w:t xml:space="preserve">常州金</w:t>
      </w:r>
      <w:r>
        <w:rPr>
          <w:rFonts w:hAnsi="宋体"/>
          <w:color w:val="000000" w:themeColor="text1"/>
          <w:sz w:val="24"/>
          <w:szCs w:val="24"/>
        </w:rPr>
        <w:t xml:space="preserve">诚招投标有限公司</w:t>
      </w:r>
      <w:r>
        <w:rPr>
          <w:rFonts w:hAnsi="宋体"/>
          <w:color w:val="000000" w:themeColor="text1"/>
          <w:sz w:val="24"/>
          <w:szCs w:val="24"/>
        </w:rPr>
        <w:t xml:space="preserve">2025</w:t>
      </w:r>
      <w:r>
        <w:rPr>
          <w:rFonts w:hAnsi="宋体"/>
          <w:color w:val="000000" w:themeColor="text1"/>
          <w:sz w:val="24"/>
          <w:szCs w:val="24"/>
        </w:rPr>
        <w:t xml:space="preserve">年 月 日进行的</w:t>
      </w:r>
      <w:r>
        <w:rPr>
          <w:rFonts w:hAnsi="宋体"/>
          <w:color w:val="000000" w:themeColor="text1"/>
          <w:sz w:val="24"/>
          <w:szCs w:val="24"/>
          <w:u w:val="single"/>
        </w:rPr>
        <w:t xml:space="preserve">JSZC-320404-CZJC-G2025-0124</w:t>
      </w:r>
      <w:r>
        <w:rPr>
          <w:rFonts w:hAnsi="宋体"/>
          <w:color w:val="000000" w:themeColor="text1"/>
          <w:sz w:val="24"/>
          <w:szCs w:val="24"/>
        </w:rPr>
        <w:t xml:space="preserve">号</w:t>
      </w:r>
      <w:r>
        <w:rPr>
          <w:rFonts w:hAnsi="宋体"/>
          <w:color w:val="000000" w:themeColor="text1"/>
          <w:sz w:val="24"/>
          <w:szCs w:val="24"/>
        </w:rPr>
        <w:t xml:space="preserve">公开招标，甲、乙双方就乙方中标的</w:t>
      </w:r>
      <w:r>
        <w:rPr>
          <w:rFonts w:hAnsi="宋体"/>
          <w:color w:val="000000" w:themeColor="text1"/>
          <w:sz w:val="24"/>
          <w:szCs w:val="24"/>
          <w:u w:val="single"/>
        </w:rPr>
        <w:t xml:space="preserve">钟楼区智力、多重残疾儿童康复服务项目</w:t>
      </w:r>
      <w:r>
        <w:rPr>
          <w:rFonts w:hAnsi="宋体"/>
          <w:color w:val="000000" w:themeColor="text1"/>
          <w:sz w:val="24"/>
          <w:szCs w:val="24"/>
        </w:rPr>
        <w:t xml:space="preserve">，本着平等互利的原则，通过共同协商，根据《中华人民共和国政府采购法》、《中华人民共和国民法典》及有关法律法规，就相关事宜达成如下合同。</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color w:val="000000" w:themeColor="text1"/>
        </w:rPr>
      </w:r>
      <w:bookmarkStart w:id="510" w:name="_Hlk200554042"/>
      <w:r>
        <w:rPr>
          <w:color w:val="000000" w:themeColor="text1"/>
        </w:rPr>
      </w:r>
      <w:bookmarkStart w:id="511" w:name="_Hlk200554071"/>
      <w:r>
        <w:rPr>
          <w:rFonts w:ascii="宋体" w:hAnsi="宋体" w:eastAsia="宋体"/>
          <w:b/>
          <w:color w:val="000000" w:themeColor="text1"/>
        </w:rPr>
        <w:t xml:space="preserve">一</w:t>
      </w:r>
      <w:r>
        <w:rPr>
          <w:rFonts w:hint="eastAsia" w:ascii="宋体" w:hAnsi="宋体" w:eastAsia="宋体"/>
          <w:b/>
          <w:color w:val="000000" w:themeColor="text1"/>
        </w:rPr>
        <w:t xml:space="preserve">、</w:t>
      </w:r>
      <w:r>
        <w:rPr>
          <w:rFonts w:ascii="宋体" w:hAnsi="宋体" w:eastAsia="宋体"/>
          <w:b/>
          <w:color w:val="000000" w:themeColor="text1"/>
        </w:rPr>
        <w:t xml:space="preserve">合同内容</w:t>
      </w:r>
      <w:r>
        <w:rPr>
          <w:color w:val="000000" w:themeColor="text1"/>
        </w:rPr>
      </w:r>
      <w:r/>
    </w:p>
    <w:p>
      <w:pPr>
        <w:pStyle w:val="886"/>
        <w:ind w:firstLine="480"/>
        <w:spacing w:line="360" w:lineRule="auto"/>
        <w:rPr>
          <w:rFonts w:hAnsi="宋体"/>
          <w:color w:val="000000" w:themeColor="text1"/>
          <w:sz w:val="24"/>
          <w:szCs w:val="24"/>
        </w:rPr>
      </w:pPr>
      <w:r>
        <w:rPr>
          <w:color w:val="000000" w:themeColor="text1"/>
        </w:rPr>
      </w:r>
      <w:bookmarkStart w:id="512" w:name="_Hlk200554024"/>
      <w:r>
        <w:rPr>
          <w:rFonts w:hAnsi="宋体" w:cs="宋体"/>
          <w:color w:val="000000" w:themeColor="text1"/>
          <w:sz w:val="24"/>
          <w:szCs w:val="24"/>
        </w:rPr>
        <w:t xml:space="preserve">根据《江苏省残疾儿童基本康复服务实施规范（2023年版）》、《江苏省残疾儿童基本康复服务管理暂行办法》、</w:t>
      </w:r>
      <w:r>
        <w:rPr>
          <w:rFonts w:hAnsi="宋体" w:cs="宋体"/>
          <w:color w:val="000000" w:themeColor="text1"/>
          <w:sz w:val="24"/>
          <w:szCs w:val="24"/>
        </w:rPr>
        <w:t xml:space="preserve">《常州市残疾儿童基本康复服务实施规范 (2024年版)》</w:t>
      </w:r>
      <w:r>
        <w:rPr>
          <w:rFonts w:hAnsi="宋体" w:cs="宋体"/>
          <w:color w:val="000000" w:themeColor="text1"/>
          <w:sz w:val="24"/>
          <w:szCs w:val="24"/>
        </w:rPr>
        <w:t xml:space="preserve">和《常州市残疾儿童康复救助制度实施办法》；甲方委托乙方对符合条件的残疾儿童实施免费的基本康复服务</w:t>
      </w:r>
      <w:r>
        <w:rPr>
          <w:rFonts w:hAnsi="宋体"/>
          <w:color w:val="000000" w:themeColor="text1"/>
          <w:sz w:val="24"/>
          <w:szCs w:val="24"/>
        </w:rPr>
        <w:t xml:space="preserve">。</w:t>
      </w:r>
      <w:bookmarkEnd w:id="512"/>
      <w:r>
        <w:rPr>
          <w:color w:val="000000" w:themeColor="text1"/>
        </w:rPr>
      </w:r>
      <w:r/>
    </w:p>
    <w:p>
      <w:pPr>
        <w:jc w:val="left"/>
        <w:spacing w:line="360" w:lineRule="auto"/>
        <w:shd w:val="clear" w:color="auto" w:fill="ffffff"/>
        <w:rPr>
          <w:rStyle w:val="902"/>
          <w:rFonts w:hint="eastAsia" w:ascii="宋体" w:hAnsi="宋体" w:eastAsia="宋体"/>
          <w:b/>
          <w:bCs/>
          <w:color w:val="000000" w:themeColor="text1"/>
          <w:sz w:val="24"/>
          <w:szCs w:val="24"/>
        </w:rPr>
      </w:pPr>
      <w:r>
        <w:rPr>
          <w:rStyle w:val="902"/>
          <w:rFonts w:ascii="宋体" w:hAnsi="宋体" w:eastAsia="宋体"/>
          <w:b/>
          <w:bCs/>
          <w:color w:val="000000" w:themeColor="text1"/>
          <w:sz w:val="24"/>
          <w:szCs w:val="24"/>
        </w:rPr>
        <w:t xml:space="preserve">二</w:t>
      </w:r>
      <w:r>
        <w:rPr>
          <w:rStyle w:val="902"/>
          <w:rFonts w:hint="eastAsia" w:ascii="宋体" w:hAnsi="宋体" w:eastAsia="宋体"/>
          <w:b/>
          <w:bCs/>
          <w:color w:val="000000" w:themeColor="text1"/>
          <w:sz w:val="24"/>
          <w:szCs w:val="24"/>
        </w:rPr>
        <w:t xml:space="preserve">、服务</w:t>
      </w:r>
      <w:r>
        <w:rPr>
          <w:rStyle w:val="902"/>
          <w:rFonts w:ascii="宋体" w:hAnsi="宋体" w:eastAsia="宋体"/>
          <w:b/>
          <w:bCs/>
          <w:color w:val="000000" w:themeColor="text1"/>
          <w:sz w:val="24"/>
          <w:szCs w:val="24"/>
        </w:rPr>
        <w:t xml:space="preserve">期限</w:t>
      </w:r>
      <w:r>
        <w:rPr>
          <w:rStyle w:val="902"/>
          <w:rFonts w:hint="eastAsia" w:ascii="宋体" w:hAnsi="宋体" w:eastAsia="宋体"/>
          <w:b/>
          <w:bCs/>
          <w:color w:val="000000" w:themeColor="text1"/>
          <w:sz w:val="24"/>
          <w:szCs w:val="24"/>
        </w:rPr>
        <w:t xml:space="preserve">：</w:t>
      </w:r>
      <w:bookmarkEnd w:id="510"/>
      <w:r>
        <w:rPr>
          <w:color w:val="000000" w:themeColor="text1"/>
        </w:rPr>
      </w:r>
      <w:r/>
    </w:p>
    <w:p>
      <w:pPr>
        <w:pStyle w:val="886"/>
        <w:ind w:firstLine="480"/>
        <w:spacing w:line="360" w:lineRule="auto"/>
        <w:rPr>
          <w:rFonts w:hint="default"/>
          <w:color w:val="000000" w:themeColor="text1"/>
        </w:rPr>
      </w:pPr>
      <w:r>
        <w:rPr>
          <w:rFonts w:hAnsi="宋体"/>
          <w:color w:val="000000" w:themeColor="text1"/>
          <w:sz w:val="24"/>
          <w:szCs w:val="24"/>
        </w:rPr>
        <w:t xml:space="preserve">自2026年1月1日至2028年12月31日。合同期内如遇上级政策调整，采购方有权提前中止合同</w:t>
      </w:r>
      <w:r>
        <w:rPr>
          <w:rFonts w:hAnsi="宋体"/>
          <w:color w:val="000000" w:themeColor="text1"/>
          <w:sz w:val="24"/>
          <w:szCs w:val="24"/>
        </w:rPr>
        <w:t xml:space="preserve">；</w:t>
      </w:r>
      <w:r>
        <w:rPr>
          <w:rFonts w:hAnsi="宋体"/>
          <w:color w:val="000000" w:themeColor="text1"/>
          <w:sz w:val="24"/>
          <w:szCs w:val="24"/>
        </w:rPr>
        <w:t xml:space="preserve">合同一年一签，前一年合同期满，满足所有的履约条件可续签下一年合同</w:t>
      </w:r>
      <w:r>
        <w:rPr>
          <w:rFonts w:hAnsi="宋体"/>
          <w:color w:val="000000" w:themeColor="text1"/>
          <w:sz w:val="24"/>
          <w:szCs w:val="24"/>
        </w:rPr>
        <w:t xml:space="preserve">。</w:t>
      </w:r>
      <w:r>
        <w:rPr>
          <w:color w:val="000000" w:themeColor="text1"/>
        </w:rPr>
      </w:r>
      <w:r/>
    </w:p>
    <w:p>
      <w:pPr>
        <w:jc w:val="left"/>
        <w:spacing w:line="360" w:lineRule="auto"/>
        <w:shd w:val="clear" w:color="auto" w:fill="ffffff"/>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三</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合同文件构成</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1</w:t>
      </w:r>
      <w:r>
        <w:rPr>
          <w:rFonts w:hint="eastAsia" w:eastAsia="宋体"/>
          <w:color w:val="000000" w:themeColor="text1"/>
          <w:sz w:val="24"/>
          <w:szCs w:val="24"/>
        </w:rPr>
        <w:t xml:space="preserve">）中标通知书；</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2</w:t>
      </w:r>
      <w:r>
        <w:rPr>
          <w:rFonts w:hint="eastAsia" w:eastAsia="宋体"/>
          <w:color w:val="000000" w:themeColor="text1"/>
          <w:sz w:val="24"/>
          <w:szCs w:val="24"/>
        </w:rPr>
        <w:t xml:space="preserve">）乙方的投标文件；</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3</w:t>
      </w:r>
      <w:r>
        <w:rPr>
          <w:rFonts w:hint="eastAsia" w:eastAsia="宋体"/>
          <w:color w:val="000000" w:themeColor="text1"/>
          <w:sz w:val="24"/>
          <w:szCs w:val="24"/>
        </w:rPr>
        <w:t xml:space="preserve">）乙方提交的其他资料及承诺；</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4</w:t>
      </w:r>
      <w:r>
        <w:rPr>
          <w:rFonts w:hint="eastAsia" w:eastAsia="宋体"/>
          <w:color w:val="000000" w:themeColor="text1"/>
          <w:sz w:val="24"/>
          <w:szCs w:val="24"/>
        </w:rPr>
        <w:t xml:space="preserve">）</w:t>
      </w:r>
      <w:r>
        <w:rPr>
          <w:rFonts w:eastAsia="宋体"/>
          <w:color w:val="000000" w:themeColor="text1"/>
          <w:sz w:val="24"/>
          <w:szCs w:val="24"/>
        </w:rPr>
        <w:t xml:space="preserve">JSZC-320404-CZJC-G2025-0124</w:t>
      </w:r>
      <w:r>
        <w:rPr>
          <w:rFonts w:hint="eastAsia" w:eastAsia="宋体"/>
          <w:color w:val="000000" w:themeColor="text1"/>
          <w:sz w:val="24"/>
          <w:szCs w:val="24"/>
        </w:rPr>
        <w:t xml:space="preserve">号公开招标文</w:t>
      </w:r>
      <w:r>
        <w:rPr>
          <w:rFonts w:hint="eastAsia" w:eastAsia="宋体"/>
          <w:color w:val="000000" w:themeColor="text1"/>
          <w:sz w:val="24"/>
          <w:szCs w:val="24"/>
        </w:rPr>
        <w:t xml:space="preserve">件；</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（5）最终报价及分项报价表；</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（6）合同附件。</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以上与本合同具有同等法律效力。</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四、</w:t>
      </w:r>
      <w:r>
        <w:rPr>
          <w:rFonts w:ascii="宋体" w:hAnsi="宋体" w:eastAsia="宋体"/>
          <w:b/>
          <w:color w:val="000000" w:themeColor="text1"/>
        </w:rPr>
        <w:t xml:space="preserve">项目经理</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指派       为乙方项目负责人，负责合同履行。按要求组织项目的运营，解决由乙方负责的各项事宜。</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五、</w:t>
      </w:r>
      <w:r>
        <w:rPr>
          <w:rFonts w:ascii="宋体" w:hAnsi="宋体" w:eastAsia="宋体"/>
          <w:b/>
          <w:color w:val="000000" w:themeColor="text1"/>
        </w:rPr>
        <w:t xml:space="preserve">合同价格及费用结算</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根据《常州市残疾儿童康复救助制度实施办法》(</w:t>
      </w:r>
      <w:r>
        <w:rPr>
          <w:rFonts w:hint="eastAsia" w:eastAsia="宋体"/>
          <w:color w:val="000000" w:themeColor="text1"/>
          <w:sz w:val="24"/>
          <w:szCs w:val="24"/>
        </w:rPr>
        <w:t xml:space="preserve">常政发</w:t>
      </w:r>
      <w:r>
        <w:rPr>
          <w:rFonts w:hint="eastAsia" w:eastAsia="宋体"/>
          <w:color w:val="000000" w:themeColor="text1"/>
          <w:sz w:val="24"/>
          <w:szCs w:val="24"/>
        </w:rPr>
        <w:t xml:space="preserve">〔2019〕59号)、《关于调整常州市残疾儿童基本康复救助标准和救助范围的通知》(常残〔2021]43号)和市残关等五部门关于印发《常州市残疾儿童基本康复服务实施规(2024年版)》文件要求及标准进行支付。</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六、甲、乙双方的权利和义务</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1、甲方按照“谁购买（认定），谁管理”的原则，对乙方康复服务实施全流程监管。</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2、甲方自行或委托第三方机构对乙方开展的残疾儿童康复救助项目的实施情况进行绩效评价。</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3、为了保障残疾儿童享受免费的基本康复服务，甲方直接与乙方结算。</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4、乙方作为残疾儿童定点康复机构，对符合救助条件的残疾儿童进行免费的基本康复训练。</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5、乙方严格遵守</w:t>
      </w:r>
      <w:r>
        <w:rPr>
          <w:rFonts w:hint="eastAsia" w:eastAsia="宋体" w:cs="宋体"/>
          <w:color w:val="000000" w:themeColor="text1"/>
          <w:sz w:val="24"/>
          <w:szCs w:val="24"/>
        </w:rPr>
        <w:t xml:space="preserve">《江苏省残疾儿童基本康复服务实施规范（2023年版）》、《江苏省残疾儿童基本康复服务管理暂行办法》、</w:t>
      </w:r>
      <w:r>
        <w:rPr>
          <w:rFonts w:hint="eastAsia" w:eastAsia="宋体" w:cs="宋体"/>
          <w:color w:val="000000" w:themeColor="text1"/>
          <w:sz w:val="24"/>
          <w:szCs w:val="24"/>
        </w:rPr>
        <w:t xml:space="preserve">《常州市残疾儿童基本康复服务实施规范 (2024年版)》</w:t>
      </w:r>
      <w:r>
        <w:rPr>
          <w:rFonts w:hint="eastAsia" w:eastAsia="宋体" w:cs="宋体"/>
          <w:color w:val="000000" w:themeColor="text1"/>
          <w:sz w:val="24"/>
          <w:szCs w:val="24"/>
        </w:rPr>
        <w:t xml:space="preserve">和《常州市残疾儿童康复救助制度实施办法》</w:t>
      </w:r>
      <w:r>
        <w:rPr>
          <w:rFonts w:hint="eastAsia" w:eastAsia="宋体"/>
          <w:color w:val="000000" w:themeColor="text1"/>
          <w:sz w:val="24"/>
          <w:szCs w:val="24"/>
        </w:rPr>
        <w:t xml:space="preserve">等相关政策和相应的法律法规。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6、乙方每年12月底前向甲方提交基本康复服务绩效自评报告。</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7、乙方定期组织在训残疾儿童的家长开展消防安全培训和消防演练。</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8、残疾儿童在乙方进行康复和治疗过程中出现各类意外和纠纷由乙方负责，甲方不承担任何责任。</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9、</w:t>
      </w:r>
      <w:r>
        <w:rPr>
          <w:rFonts w:eastAsia="宋体"/>
          <w:color w:val="000000" w:themeColor="text1"/>
          <w:sz w:val="24"/>
          <w:szCs w:val="24"/>
        </w:rPr>
        <w:t xml:space="preserve">定点康复机构存在以下情形之一的，给予书面告诫，督促其限期改正</w:t>
      </w:r>
      <w:r>
        <w:rPr>
          <w:rFonts w:hint="eastAsia" w:eastAsia="宋体"/>
          <w:color w:val="000000" w:themeColor="text1"/>
          <w:sz w:val="24"/>
          <w:szCs w:val="24"/>
        </w:rPr>
        <w:t xml:space="preserve">：</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w:t>
      </w:r>
      <w:r>
        <w:rPr>
          <w:rFonts w:hint="eastAsia" w:eastAsia="宋体"/>
          <w:color w:val="000000" w:themeColor="text1"/>
          <w:sz w:val="24"/>
          <w:szCs w:val="24"/>
        </w:rPr>
        <w:t xml:space="preserve">1</w:t>
      </w:r>
      <w:r>
        <w:rPr>
          <w:rFonts w:eastAsia="宋体"/>
          <w:color w:val="000000" w:themeColor="text1"/>
          <w:sz w:val="24"/>
          <w:szCs w:val="24"/>
        </w:rPr>
        <w:t xml:space="preserve">）强迫、要挟残疾儿童监护人（代理人）接受残疾儿童康复救助服务以外的服务内容并收取费用，经核实属实的。</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w:t>
      </w:r>
      <w:r>
        <w:rPr>
          <w:rFonts w:hint="eastAsia" w:eastAsia="宋体"/>
          <w:color w:val="000000" w:themeColor="text1"/>
          <w:sz w:val="24"/>
          <w:szCs w:val="24"/>
        </w:rPr>
        <w:t xml:space="preserve">2</w:t>
      </w:r>
      <w:r>
        <w:rPr>
          <w:rFonts w:eastAsia="宋体"/>
          <w:color w:val="000000" w:themeColor="text1"/>
          <w:sz w:val="24"/>
          <w:szCs w:val="24"/>
        </w:rPr>
        <w:t xml:space="preserve">）违背与家长之间的服务协议，擅自降低服务标准，恶意抬高收费价格，经核实属实的。</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w:t>
      </w:r>
      <w:r>
        <w:rPr>
          <w:rFonts w:hint="eastAsia" w:eastAsia="宋体"/>
          <w:color w:val="000000" w:themeColor="text1"/>
          <w:sz w:val="24"/>
          <w:szCs w:val="24"/>
        </w:rPr>
        <w:t xml:space="preserve">3</w:t>
      </w:r>
      <w:r>
        <w:rPr>
          <w:rFonts w:eastAsia="宋体"/>
          <w:color w:val="000000" w:themeColor="text1"/>
          <w:sz w:val="24"/>
          <w:szCs w:val="24"/>
        </w:rPr>
        <w:t xml:space="preserve">）因未对残疾儿童重要信息进行核实导致区残联经费结算失误的。</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w:t>
      </w:r>
      <w:r>
        <w:rPr>
          <w:rFonts w:hint="eastAsia" w:eastAsia="宋体"/>
          <w:color w:val="000000" w:themeColor="text1"/>
          <w:sz w:val="24"/>
          <w:szCs w:val="24"/>
        </w:rPr>
        <w:t xml:space="preserve">4</w:t>
      </w:r>
      <w:r>
        <w:rPr>
          <w:rFonts w:eastAsia="宋体"/>
          <w:color w:val="000000" w:themeColor="text1"/>
          <w:sz w:val="24"/>
          <w:szCs w:val="24"/>
        </w:rPr>
        <w:t xml:space="preserve">）残疾儿童户籍等重要信息变更，未协助残疾儿童监护人（代理人）及时做好康复救助申请、未协助区残联做好经费结算等事项导致不良后果的。</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w:t>
      </w:r>
      <w:r>
        <w:rPr>
          <w:rFonts w:hint="eastAsia" w:eastAsia="宋体"/>
          <w:color w:val="000000" w:themeColor="text1"/>
          <w:sz w:val="24"/>
          <w:szCs w:val="24"/>
        </w:rPr>
        <w:t xml:space="preserve">5</w:t>
      </w:r>
      <w:r>
        <w:rPr>
          <w:rFonts w:eastAsia="宋体"/>
          <w:color w:val="000000" w:themeColor="text1"/>
          <w:sz w:val="24"/>
          <w:szCs w:val="24"/>
        </w:rPr>
        <w:t xml:space="preserve">）因管理不善、处置不当，发生舆情但尚在可控范围的。</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七、</w:t>
      </w:r>
      <w:r>
        <w:rPr>
          <w:rFonts w:ascii="宋体" w:hAnsi="宋体" w:eastAsia="宋体"/>
          <w:b/>
          <w:color w:val="000000" w:themeColor="text1"/>
        </w:rPr>
        <w:t xml:space="preserve">本合同生效</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1、本合同经双方签字盖章，经代理机构</w:t>
      </w:r>
      <w:r>
        <w:rPr>
          <w:rFonts w:hint="eastAsia" w:eastAsia="宋体"/>
          <w:color w:val="000000" w:themeColor="text1"/>
          <w:sz w:val="24"/>
          <w:szCs w:val="24"/>
        </w:rPr>
        <w:t xml:space="preserve">鉴证</w:t>
      </w:r>
      <w:r>
        <w:rPr>
          <w:rFonts w:hint="eastAsia" w:eastAsia="宋体"/>
          <w:color w:val="000000" w:themeColor="text1"/>
          <w:sz w:val="24"/>
          <w:szCs w:val="24"/>
        </w:rPr>
        <w:t xml:space="preserve">盖章后生效。</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八、合同的解除和转让</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1、甲方和乙方协商一致，可以解除合同。</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2、有下列情形之一，合同一方可以解除合同：</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（1）因疫情等不可抗力因素致使活动取消的，不能实现合同目的，甲方有权解除合同，并不承担任何费用；</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（2）因合同一方违约导致合同不能履行，另一方有权解除合同。</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3、有权解除合同的一方，应当在违约事实或不可抗力发生之后三十天内书面通知对方提出解除合同，合同在书面通知到达对方时解除。</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4、合同的部分和全部都不得转让。</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w:t>
      </w:r>
      <w:r>
        <w:rPr>
          <w:rFonts w:eastAsia="宋体"/>
          <w:color w:val="000000" w:themeColor="text1"/>
          <w:sz w:val="24"/>
          <w:szCs w:val="24"/>
        </w:rPr>
        <w:t xml:space="preserve">定点康复机构存在以下行为之一的，取消其定点资格</w:t>
      </w:r>
      <w:r>
        <w:rPr>
          <w:rFonts w:hint="eastAsia" w:eastAsia="宋体"/>
          <w:color w:val="000000" w:themeColor="text1"/>
          <w:sz w:val="24"/>
          <w:szCs w:val="24"/>
        </w:rPr>
        <w:t xml:space="preserve">：</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（1）乙方法人登记证书或营业执照、执业许可证书注销、被吊销或者过期失效的。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（2）乙方采取弄虚作假等不正当手段成为定点康复机构被查实的或者办理信息变更登记手续时提供虚假信息、伪造证明材料的。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（3）乙方以欺诈、伪造证明材料、虚构服务、</w:t>
      </w:r>
      <w:r>
        <w:rPr>
          <w:rFonts w:hint="eastAsia" w:eastAsia="宋体"/>
          <w:color w:val="000000" w:themeColor="text1"/>
          <w:sz w:val="24"/>
          <w:szCs w:val="24"/>
        </w:rPr>
        <w:t xml:space="preserve">虚记费用</w:t>
      </w:r>
      <w:r>
        <w:rPr>
          <w:rFonts w:hint="eastAsia" w:eastAsia="宋体"/>
          <w:color w:val="000000" w:themeColor="text1"/>
          <w:sz w:val="24"/>
          <w:szCs w:val="24"/>
        </w:rPr>
        <w:t xml:space="preserve">或者采取其他手段骗取康复救助资金的。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（4）乙方在服务协议有效期内未通过相关部门年审或未通过相关部门检查，且未按期整改到位的。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（5）乙方在服务协议有效期内受到登记管理机关、行业管理部门行政处罚，或在有关部门信用信息管理中存在异常情况的。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（6）乙方造成残疾儿童人身安全、健康等损害，造成恶劣社会影响的。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（7）乙方需要停业（歇业），未及时履行报告义务的。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（8）乙方将服务的项目和内容转包给其他单位或个人的。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（9）乙方不符合法律、法规及残疾儿童康复救助制度规定的其他情形的。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（10）乙方违反服务协议有关约定拒不改正的。</w:t>
      </w:r>
      <w:bookmarkEnd w:id="511"/>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九、其它</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本合同未尽之处双方协商解决；如协商不成，双方同意由一方向合同履行地人民法院提起诉讼。</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十、附则</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1、合同份数：</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本合同一式五份，甲方两份，乙方两份，招标代理机构一份。</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2、未尽事宜：</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本合同未尽事宜应按《中华人民共和国民法典》以及其同相关法律、法规之规定解释。</w:t>
      </w:r>
      <w:r>
        <w:rPr>
          <w:color w:val="000000" w:themeColor="text1"/>
        </w:rPr>
      </w:r>
      <w:r/>
    </w:p>
    <w:p>
      <w:pPr>
        <w:spacing w:line="360" w:lineRule="auto"/>
        <w:rPr>
          <w:rStyle w:val="902"/>
          <w:rFonts w:hint="eastAsia" w:ascii="宋体" w:hAnsi="宋体" w:eastAsia="宋体"/>
          <w:color w:val="000000" w:themeColor="text1"/>
          <w:sz w:val="24"/>
          <w:szCs w:val="24"/>
        </w:rPr>
      </w:pPr>
      <w:r>
        <w:rPr>
          <w:rFonts w:hint="eastAsia" w:ascii="宋体" w:hAnsi="宋体" w:eastAsia="宋体"/>
          <w:color w:val="000000" w:themeColor="text1"/>
          <w:sz w:val="24"/>
          <w:szCs w:val="24"/>
        </w:rPr>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甲方：单位名称（章）：               乙方：单位名称（章）：</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                           单位地址： </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法定代表人：                         法定代表人：</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委托代理人：                         委托代理人：</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                             经办人：</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电  话：                             电  话：</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开户银行：</w:t>
      </w:r>
      <w:r>
        <w:rPr>
          <w:rFonts w:eastAsia="宋体"/>
          <w:color w:val="000000" w:themeColor="text1"/>
          <w:sz w:val="24"/>
          <w:szCs w:val="24"/>
        </w:rPr>
        <w:tab/>
        <w:t xml:space="preserve">                        开户银行：</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银行账号：                           银行账号：</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r>
      <w:r>
        <w:rPr>
          <w:color w:val="000000" w:themeColor="text1"/>
        </w:rPr>
      </w:r>
      <w:r/>
    </w:p>
    <w:p>
      <w:pPr>
        <w:pStyle w:val="918"/>
        <w:ind w:firstLine="480"/>
        <w:spacing w:line="360" w:lineRule="auto"/>
        <w:rPr>
          <w:rFonts w:hint="eastAsia" w:eastAsia="宋体"/>
          <w:color w:val="000000" w:themeColor="text1"/>
          <w:sz w:val="24"/>
          <w:szCs w:val="24"/>
        </w:rPr>
      </w:pPr>
      <w:r>
        <w:rPr>
          <w:color w:val="000000" w:themeColor="text1"/>
        </w:rPr>
      </w:r>
      <w:bookmarkStart w:id="513" w:name="_Hlk163485142"/>
      <w:r>
        <w:rPr>
          <w:rFonts w:eastAsia="宋体"/>
          <w:color w:val="000000" w:themeColor="text1"/>
          <w:sz w:val="24"/>
          <w:szCs w:val="24"/>
        </w:rPr>
        <w:t xml:space="preserve">招标代理机构（见证方）（章）：</w:t>
      </w:r>
      <w:r>
        <w:rPr>
          <w:rFonts w:eastAsia="宋体"/>
          <w:color w:val="000000" w:themeColor="text1"/>
          <w:sz w:val="24"/>
          <w:szCs w:val="24"/>
        </w:rPr>
        <w:t xml:space="preserve">常州金</w:t>
      </w:r>
      <w:r>
        <w:rPr>
          <w:rFonts w:eastAsia="宋体"/>
          <w:color w:val="000000" w:themeColor="text1"/>
          <w:sz w:val="24"/>
          <w:szCs w:val="24"/>
        </w:rPr>
        <w:t xml:space="preserve">诚招投标有限公司</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单位地址：常州市新北区汉江路368号金城大厦</w:t>
      </w:r>
      <w:r>
        <w:rPr>
          <w:rFonts w:hint="eastAsia" w:eastAsia="宋体"/>
          <w:color w:val="000000" w:themeColor="text1"/>
          <w:sz w:val="24"/>
          <w:szCs w:val="24"/>
        </w:rPr>
        <w:t xml:space="preserve">1910室</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w:t>
      </w:r>
      <w:r>
        <w:rPr>
          <w:color w:val="000000" w:themeColor="text1"/>
        </w:rPr>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r/>
    </w:p>
    <w:p>
      <w:pPr>
        <w:ind w:firstLine="482"/>
        <w:jc w:val="left"/>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rPr>
        <w:t xml:space="preserve">注：上述格式及内容仅供参考，具体以甲方签订合同时内容为准。</w:t>
      </w:r>
      <w:bookmarkEnd w:id="513"/>
      <w:r>
        <w:rPr>
          <w:color w:val="000000" w:themeColor="text1"/>
        </w:rPr>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left="199" w:hanging="199"/>
        <w:rPr>
          <w:rFonts w:hint="eastAsia" w:ascii="宋体" w:hAnsi="宋体" w:eastAsia="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rPr>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514" w:name="_Toc104818930"/>
      <w:r>
        <w:rPr>
          <w:color w:val="000000" w:themeColor="text1"/>
        </w:rPr>
      </w:r>
      <w:bookmarkStart w:id="515" w:name="_Toc207614431"/>
      <w:r>
        <w:rPr>
          <w:rFonts w:ascii="宋体" w:hAnsi="宋体" w:eastAsia="宋体"/>
          <w:color w:val="000000" w:themeColor="text1"/>
        </w:rPr>
        <w:t xml:space="preserve">第</w:t>
      </w:r>
      <w:r>
        <w:rPr>
          <w:rFonts w:hint="eastAsia" w:ascii="宋体" w:hAnsi="宋体" w:eastAsia="宋体"/>
          <w:color w:val="000000" w:themeColor="text1"/>
        </w:rPr>
        <w:t xml:space="preserve">七</w:t>
      </w:r>
      <w:r>
        <w:rPr>
          <w:rFonts w:ascii="宋体" w:hAnsi="宋体" w:eastAsia="宋体"/>
          <w:color w:val="000000" w:themeColor="text1"/>
        </w:rPr>
        <w:t xml:space="preserve">章</w:t>
      </w:r>
      <w:r>
        <w:rPr>
          <w:rFonts w:hint="eastAsia" w:ascii="宋体" w:hAnsi="宋体" w:eastAsia="宋体"/>
          <w:color w:val="000000" w:themeColor="text1"/>
        </w:rPr>
        <w:t xml:space="preserve"> 投标</w:t>
      </w:r>
      <w:r>
        <w:rPr>
          <w:rFonts w:ascii="宋体" w:hAnsi="宋体" w:eastAsia="宋体"/>
          <w:color w:val="000000" w:themeColor="text1"/>
        </w:rPr>
        <w:t xml:space="preserve">文件格式</w:t>
      </w:r>
      <w:bookmarkEnd w:id="514"/>
      <w:r>
        <w:rPr>
          <w:color w:val="000000" w:themeColor="text1"/>
        </w:rPr>
      </w:r>
      <w:bookmarkEnd w:id="515"/>
      <w:r>
        <w:rPr>
          <w:color w:val="000000" w:themeColor="text1"/>
        </w:rPr>
      </w:r>
      <w:r/>
    </w:p>
    <w:p>
      <w:pPr>
        <w:pStyle w:val="918"/>
        <w:ind w:firstLine="482"/>
        <w:spacing w:line="360" w:lineRule="auto"/>
        <w:rPr>
          <w:rFonts w:hint="eastAsia" w:eastAsia="宋体"/>
          <w:b/>
          <w:color w:val="000000" w:themeColor="text1"/>
          <w:sz w:val="24"/>
          <w:szCs w:val="24"/>
        </w:rPr>
      </w:pPr>
      <w:r>
        <w:rPr>
          <w:rFonts w:eastAsia="宋体"/>
          <w:b/>
          <w:color w:val="000000" w:themeColor="text1"/>
          <w:sz w:val="24"/>
          <w:szCs w:val="24"/>
        </w:rPr>
        <w:t xml:space="preserve">投标人编制文件须知</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1、投标人按照本部分的顺序编制投标文件（资格证明文件）、投标文件（商务技术文件），编制中涉及格式资料的，应按照本部</w:t>
      </w:r>
      <w:r>
        <w:rPr>
          <w:rFonts w:eastAsia="宋体"/>
          <w:color w:val="000000" w:themeColor="text1"/>
          <w:sz w:val="24"/>
          <w:szCs w:val="24"/>
        </w:rPr>
        <w:t xml:space="preserve">分提供</w:t>
      </w:r>
      <w:r>
        <w:rPr>
          <w:rFonts w:eastAsia="宋体"/>
          <w:color w:val="000000" w:themeColor="text1"/>
          <w:sz w:val="24"/>
          <w:szCs w:val="24"/>
        </w:rPr>
        <w:t xml:space="preserve">的内容和格式（所有表格的格式可扩展）填写提交。</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eastAsia="宋体"/>
          <w:color w:val="000000" w:themeColor="text1"/>
          <w:sz w:val="24"/>
          <w:szCs w:val="24"/>
        </w:rPr>
        <w:t xml:space="preserve">不</w:t>
      </w:r>
      <w:r>
        <w:rPr>
          <w:rFonts w:eastAsia="宋体"/>
          <w:color w:val="000000" w:themeColor="text1"/>
          <w:sz w:val="24"/>
          <w:szCs w:val="24"/>
        </w:rPr>
        <w:t xml:space="preserve">实质性响应，否则投标无效。未标记“实质性格式”的文件和招标文件未提供格式的内容，可由投标人自行编写。</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3、全部声明和问题的回答及所附材料必须是真实的、准确的和完整的。</w:t>
      </w:r>
      <w:r>
        <w:rPr>
          <w:color w:val="000000" w:themeColor="text1"/>
        </w:rPr>
      </w:r>
      <w:r/>
    </w:p>
    <w:p>
      <w:pPr>
        <w:pStyle w:val="918"/>
        <w:ind w:firstLine="480"/>
        <w:spacing w:line="360" w:lineRule="auto"/>
        <w:rPr>
          <w:rFonts w:hint="eastAsia"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000000" w:themeColor="text1"/>
          <w:sz w:val="24"/>
          <w:szCs w:val="24"/>
        </w:rPr>
        <w:t xml:space="preserve">4、实行电子化不见面交易方式的，加盖公章、签名等均通过</w:t>
      </w:r>
      <w:r>
        <w:rPr>
          <w:rFonts w:eastAsia="宋体"/>
          <w:color w:val="000000" w:themeColor="text1"/>
          <w:sz w:val="24"/>
          <w:szCs w:val="24"/>
        </w:rPr>
        <w:t xml:space="preserve">投标文件编制工具</w:t>
      </w:r>
      <w:r>
        <w:rPr>
          <w:rFonts w:hint="eastAsia" w:eastAsia="宋体"/>
          <w:color w:val="000000" w:themeColor="text1"/>
          <w:sz w:val="24"/>
          <w:szCs w:val="24"/>
        </w:rPr>
        <w:t xml:space="preserve">加盖电子公章、</w:t>
      </w:r>
      <w:r>
        <w:rPr>
          <w:rFonts w:eastAsia="宋体"/>
          <w:color w:val="000000" w:themeColor="text1"/>
          <w:sz w:val="24"/>
          <w:szCs w:val="24"/>
        </w:rPr>
        <w:t xml:space="preserve">签字</w:t>
      </w:r>
      <w:r>
        <w:rPr>
          <w:rFonts w:hint="eastAsia" w:eastAsia="宋体"/>
          <w:color w:val="000000" w:themeColor="text1"/>
          <w:sz w:val="24"/>
          <w:szCs w:val="24"/>
        </w:rPr>
        <w:t xml:space="preserve">、签章</w:t>
      </w:r>
      <w:r>
        <w:rPr>
          <w:rFonts w:eastAsia="宋体"/>
          <w:color w:val="000000" w:themeColor="text1"/>
          <w:sz w:val="24"/>
          <w:szCs w:val="24"/>
        </w:rPr>
        <w:t xml:space="preserve">或</w:t>
      </w:r>
      <w:r>
        <w:rPr>
          <w:rFonts w:hint="eastAsia" w:eastAsia="宋体"/>
          <w:color w:val="000000" w:themeColor="text1"/>
          <w:sz w:val="24"/>
          <w:szCs w:val="24"/>
        </w:rPr>
        <w:t xml:space="preserve">印鉴。</w:t>
      </w:r>
      <w:r>
        <w:rPr>
          <w:color w:val="000000" w:themeColor="text1"/>
        </w:rPr>
      </w:r>
      <w:r/>
    </w:p>
    <w:p>
      <w:pPr>
        <w:ind w:left="267" w:hanging="267"/>
        <w:spacing w:line="360" w:lineRule="auto"/>
        <w:rPr>
          <w:rFonts w:hint="eastAsia" w:ascii="宋体" w:hAnsi="宋体" w:eastAsia="宋体"/>
          <w:b/>
          <w:color w:val="000000" w:themeColor="text1"/>
          <w:sz w:val="24"/>
        </w:rPr>
      </w:pPr>
      <w:r>
        <w:rPr>
          <w:rFonts w:hint="eastAsia" w:ascii="宋体" w:hAnsi="宋体" w:eastAsia="宋体"/>
          <w:b/>
          <w:color w:val="000000" w:themeColor="text1"/>
          <w:spacing w:val="20"/>
          <w:sz w:val="24"/>
        </w:rPr>
        <w:t xml:space="preserve">投标</w:t>
      </w:r>
      <w:r>
        <w:rPr>
          <w:rFonts w:ascii="宋体" w:hAnsi="宋体" w:eastAsia="宋体"/>
          <w:b/>
          <w:color w:val="000000" w:themeColor="text1"/>
          <w:spacing w:val="20"/>
          <w:sz w:val="24"/>
        </w:rPr>
        <w:t xml:space="preserve">文件</w:t>
      </w:r>
      <w:r>
        <w:rPr>
          <w:rFonts w:ascii="宋体" w:hAnsi="宋体" w:eastAsia="宋体"/>
          <w:b/>
          <w:color w:val="000000" w:themeColor="text1"/>
          <w:sz w:val="24"/>
        </w:rPr>
        <w:t xml:space="preserve">封面（非实质性格式）</w:t>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t xml:space="preserve">投 标 </w:t>
      </w:r>
      <w:r>
        <w:rPr>
          <w:rFonts w:ascii="宋体" w:hAnsi="宋体" w:eastAsia="宋体"/>
          <w:b/>
          <w:color w:val="000000" w:themeColor="text1"/>
          <w:spacing w:val="60"/>
          <w:sz w:val="84"/>
          <w:szCs w:val="84"/>
        </w:rPr>
        <w:t xml:space="preserve">文</w:t>
      </w:r>
      <w:r>
        <w:rPr>
          <w:rFonts w:hint="eastAsia" w:ascii="宋体" w:hAnsi="宋体" w:eastAsia="宋体"/>
          <w:b/>
          <w:color w:val="000000" w:themeColor="text1"/>
          <w:spacing w:val="60"/>
          <w:sz w:val="84"/>
          <w:szCs w:val="84"/>
        </w:rPr>
        <w:t xml:space="preserve"> </w:t>
      </w:r>
      <w:r>
        <w:rPr>
          <w:rFonts w:ascii="宋体" w:hAnsi="宋体" w:eastAsia="宋体"/>
          <w:b/>
          <w:color w:val="000000" w:themeColor="text1"/>
          <w:spacing w:val="60"/>
          <w:sz w:val="84"/>
          <w:szCs w:val="84"/>
        </w:rPr>
        <w:t xml:space="preserve">件</w:t>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项 目 名 称：</w:t>
      </w:r>
      <w:r>
        <w:rPr>
          <w:color w:val="000000" w:themeColor="text1"/>
        </w:rPr>
      </w: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项 目 编 号：</w:t>
      </w:r>
      <w:r>
        <w:rPr>
          <w:color w:val="000000" w:themeColor="text1"/>
        </w:rPr>
      </w: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投标人名称 ：</w:t>
      </w:r>
      <w:r>
        <w:rPr>
          <w:color w:val="000000" w:themeColor="text1"/>
        </w:rPr>
      </w: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日      期 ：</w:t>
      </w:r>
      <w:r>
        <w:rPr>
          <w:color w:val="000000" w:themeColor="text1"/>
        </w:rPr>
      </w:r>
      <w:r/>
    </w:p>
    <w:p>
      <w:pPr>
        <w:ind w:left="343" w:hanging="343"/>
        <w:rPr>
          <w:rFonts w:hint="eastAsia" w:ascii="宋体" w:hAnsi="宋体" w:eastAsia="宋体"/>
          <w:b/>
          <w:color w:val="000000" w:themeColor="text1"/>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rPr>
      </w:r>
      <w:r>
        <w:rPr>
          <w:color w:val="000000" w:themeColor="text1"/>
        </w:rPr>
      </w: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一、资格证明文件</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1 </w:t>
      </w:r>
      <w:r>
        <w:rPr>
          <w:rFonts w:ascii="宋体" w:hAnsi="宋体" w:eastAsia="宋体"/>
          <w:color w:val="000000" w:themeColor="text1"/>
          <w:sz w:val="24"/>
        </w:rPr>
        <w:t xml:space="preserve">满足《中华人民共和国政府采购法》第二十二条规定及法律法规的其他规定</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1投标人</w:t>
      </w:r>
      <w:r>
        <w:rPr>
          <w:rFonts w:ascii="宋体" w:hAnsi="宋体" w:eastAsia="宋体"/>
          <w:bCs/>
          <w:color w:val="000000" w:themeColor="text1"/>
          <w:sz w:val="24"/>
        </w:rPr>
        <w:t xml:space="preserve">资格声明</w:t>
      </w:r>
      <w:r>
        <w:rPr>
          <w:rFonts w:hint="eastAsia" w:ascii="宋体" w:hAnsi="宋体" w:eastAsia="宋体"/>
          <w:bCs/>
          <w:color w:val="000000" w:themeColor="text1"/>
          <w:sz w:val="24"/>
        </w:rPr>
        <w:t xml:space="preserve">函</w:t>
      </w:r>
      <w:r>
        <w:rPr>
          <w:rFonts w:ascii="宋体" w:hAnsi="宋体" w:eastAsia="宋体"/>
          <w:bCs/>
          <w:color w:val="000000" w:themeColor="text1"/>
          <w:sz w:val="24"/>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投标人资格声明函</w:t>
      </w:r>
      <w:r>
        <w:rPr>
          <w:color w:val="000000" w:themeColor="text1"/>
        </w:rPr>
      </w: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w:t>
      </w:r>
      <w:r>
        <w:rPr>
          <w:rFonts w:hint="eastAsia" w:ascii="宋体" w:hAnsi="宋体" w:eastAsia="宋体"/>
          <w:bCs/>
          <w:color w:val="000000" w:themeColor="text1"/>
          <w:sz w:val="24"/>
        </w:rPr>
        <w:t xml:space="preserve">诚招投标有限公司</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常州市钟楼区残疾人联合会</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按照《中华人民共和国政府采购法》第二十二条和招标文件的规定，我单位郑重声明如下：</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一、我单位是按照中华人民共和国法律规定登记注册的，注册地点为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，全称为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，统一社会信用代码为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，法定代表人（单位负责人）为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，具有独立承担民事责任的能力</w:t>
      </w:r>
      <w:r>
        <w:rPr>
          <w:rFonts w:hint="eastAsia" w:ascii="宋体" w:hAnsi="宋体" w:eastAsia="宋体"/>
          <w:b/>
          <w:color w:val="000000" w:themeColor="text1"/>
          <w:sz w:val="24"/>
        </w:rPr>
        <w:t xml:space="preserve">（如属于分公司经总公司授权参与项目，由总公司承担民事责任的，需提供总公司项目授权书）</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二、我单位具有良好的商业信誉（指投标人经营状况良好，无本资格声明第十条情形）和健全的财务会计制度。</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三、我单位依法进行纳税和社会保险申报并实际履行了义务。</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四、我单位具有履行本项目采购合同所必需的设备和专业技术能力，并具有履行合同的良好</w:t>
      </w:r>
      <w:r>
        <w:rPr>
          <w:rFonts w:ascii="宋体" w:hAnsi="宋体" w:eastAsia="宋体"/>
          <w:bCs/>
          <w:color w:val="000000" w:themeColor="text1"/>
          <w:sz w:val="24"/>
        </w:rPr>
        <w:t xml:space="preserve">记录</w:t>
      </w:r>
      <w:r>
        <w:rPr>
          <w:rFonts w:hint="eastAsia" w:ascii="宋体" w:hAnsi="宋体" w:eastAsia="宋体"/>
          <w:bCs/>
          <w:color w:val="000000" w:themeColor="text1"/>
          <w:sz w:val="24"/>
        </w:rPr>
        <w:t xml:space="preserve">。为履行本项采购合同我单位具备如下主要设备和主要专业技术能力:</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主要设备有：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主要专业技术能力有：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六、我单位具备法律、行政法规规定的其他条件。</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七、与我单位存在“单位负责人为同一人或者存在直接控股、管理关系”的其他单位信息如下（如无此情形的，填写“无”）：</w:t>
      </w:r>
      <w:r>
        <w:rPr>
          <w:color w:val="000000" w:themeColor="text1"/>
        </w:rPr>
      </w:r>
      <w:r/>
    </w:p>
    <w:p>
      <w:pPr>
        <w:contextualSpacing/>
        <w:ind w:firstLine="480"/>
        <w:spacing w:line="360" w:lineRule="auto"/>
        <w:rPr>
          <w:rFonts w:hint="eastAsia" w:ascii="宋体" w:hAnsi="宋体" w:eastAsia="宋体"/>
          <w:bCs/>
          <w:color w:val="000000" w:themeColor="text1"/>
          <w:sz w:val="24"/>
          <w:u w:val="single"/>
        </w:rPr>
      </w:pPr>
      <w:r>
        <w:rPr>
          <w:rFonts w:hint="eastAsia" w:ascii="宋体" w:hAnsi="宋体" w:eastAsia="宋体"/>
          <w:bCs/>
          <w:color w:val="000000" w:themeColor="text1"/>
          <w:sz w:val="24"/>
        </w:rPr>
        <w:t xml:space="preserve">1、与我单位的法定代表人（单位负责人）为同一人的其他单位如下：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2、我单位直接控股的其他单位如下：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3、与我单位存在管理关系的其他单位如下：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w:t>
      </w:r>
      <w:r>
        <w:rPr>
          <w:rFonts w:ascii="宋体" w:hAnsi="宋体" w:eastAsia="宋体"/>
          <w:bCs/>
          <w:color w:val="000000" w:themeColor="text1"/>
          <w:sz w:val="24"/>
        </w:rPr>
        <w:t xml:space="preserve">我</w:t>
      </w:r>
      <w:r>
        <w:rPr>
          <w:rFonts w:hint="eastAsia" w:ascii="宋体" w:hAnsi="宋体" w:eastAsia="宋体"/>
          <w:bCs/>
          <w:color w:val="000000" w:themeColor="text1"/>
          <w:sz w:val="24"/>
        </w:rPr>
        <w:t xml:space="preserve">单位</w:t>
      </w:r>
      <w:r>
        <w:rPr>
          <w:rFonts w:ascii="宋体" w:hAnsi="宋体" w:eastAsia="宋体"/>
          <w:bCs/>
          <w:color w:val="000000" w:themeColor="text1"/>
          <w:sz w:val="24"/>
        </w:rPr>
        <w:t xml:space="preserve">不属于为本项目提供整体设计、规范编制或者项目管理、监理、检测等服务的投标人。</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w:t>
      </w:r>
      <w:r>
        <w:rPr>
          <w:rFonts w:ascii="宋体" w:hAnsi="宋体" w:eastAsia="宋体"/>
          <w:bCs/>
          <w:color w:val="000000" w:themeColor="text1"/>
          <w:sz w:val="24"/>
        </w:rPr>
        <w:t xml:space="preserve">我单位</w:t>
      </w:r>
      <w:r>
        <w:rPr>
          <w:rFonts w:ascii="宋体" w:hAnsi="宋体" w:eastAsia="宋体"/>
          <w:bCs/>
          <w:color w:val="000000" w:themeColor="text1"/>
          <w:sz w:val="24"/>
        </w:rPr>
        <w:t xml:space="preserve">无以下</w:t>
      </w:r>
      <w:r>
        <w:rPr>
          <w:rFonts w:ascii="宋体" w:hAnsi="宋体" w:eastAsia="宋体"/>
          <w:bCs/>
          <w:color w:val="000000" w:themeColor="text1"/>
          <w:sz w:val="24"/>
        </w:rPr>
        <w:t xml:space="preserve">不良信用记录情形：</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、在“信用中国”网站被列入失信被执行人和重大税收违法案件当事人名单；</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、在“中国政府采购网”网站被列入政府采购严重违法失信行为记录名单；</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w:t>
      </w:r>
      <w:r>
        <w:rPr>
          <w:rFonts w:ascii="宋体" w:hAnsi="宋体" w:eastAsia="宋体"/>
          <w:bCs/>
          <w:color w:val="000000" w:themeColor="text1"/>
          <w:sz w:val="24"/>
        </w:rPr>
        <w:t xml:space="preserve">不符合《政府采购法》第二十二条规定的条件。</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投标人：（加盖公章）</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法定代表人（或单位负责人）签字或盖章：</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说明：</w:t>
      </w:r>
      <w:r>
        <w:rPr>
          <w:rFonts w:hint="eastAsia" w:ascii="宋体" w:hAnsi="宋体" w:eastAsia="宋体"/>
          <w:bCs/>
          <w:color w:val="000000" w:themeColor="text1"/>
          <w:sz w:val="24"/>
        </w:rPr>
        <w:t xml:space="preserve">投标人承诺不实的，依据《政府采购法》第七十七条“提供虚假材料谋取中标、成交的”有关规定予以处理</w:t>
      </w:r>
      <w:r>
        <w:rPr>
          <w:rFonts w:ascii="宋体" w:hAnsi="宋体" w:eastAsia="宋体"/>
          <w:bCs/>
          <w:color w:val="000000" w:themeColor="text1"/>
          <w:sz w:val="24"/>
        </w:rPr>
        <w:t xml:space="preserve">。</w:t>
      </w:r>
      <w:r>
        <w:rPr>
          <w:color w:val="000000" w:themeColor="text1"/>
        </w:rPr>
      </w:r>
      <w:r/>
    </w:p>
    <w:p>
      <w:pPr>
        <w:ind w:left="228" w:hanging="228"/>
        <w:jc w:val="left"/>
        <w:spacing w:line="360" w:lineRule="auto"/>
        <w:widowControl/>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1-2 营业执照（实质性格式）</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投标人为法人或者其他组织的营业执照等证明文件</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加盖公章，投标人为自然人提供营业执照（如有）及身份证明</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加盖公章（双面）。</w:t>
      </w:r>
      <w:r>
        <w:rPr>
          <w:color w:val="000000" w:themeColor="text1"/>
        </w:rPr>
      </w:r>
      <w:r/>
    </w:p>
    <w:p>
      <w:pPr>
        <w:jc w:val="left"/>
        <w:widowControl/>
        <w:rPr>
          <w:rFonts w:hint="eastAsia" w:ascii="宋体" w:hAnsi="宋体" w:eastAsia="宋体"/>
          <w:bCs/>
          <w:color w:val="000000" w:themeColor="text1"/>
          <w:sz w:val="24"/>
        </w:rPr>
      </w:pPr>
      <w:r>
        <w:rPr>
          <w:rFonts w:ascii="宋体" w:hAnsi="宋体" w:eastAsia="宋体"/>
          <w:bCs/>
          <w:color w:val="000000" w:themeColor="text1"/>
          <w:sz w:val="24"/>
        </w:rPr>
        <w:br w:type="page" w:clear="all"/>
      </w:r>
      <w:r>
        <w:rPr>
          <w:color w:val="000000" w:themeColor="text1"/>
        </w:rPr>
      </w:r>
      <w:r/>
    </w:p>
    <w:p>
      <w:pPr>
        <w:spacing w:line="360" w:lineRule="auto"/>
        <w:rPr>
          <w:rFonts w:hint="eastAsia" w:ascii="宋体" w:hAnsi="宋体" w:eastAsia="宋体"/>
          <w:color w:val="000000" w:themeColor="text1"/>
          <w:sz w:val="24"/>
          <w:szCs w:val="20"/>
        </w:rPr>
        <w:outlineLvl w:val="2"/>
      </w:pPr>
      <w:r>
        <w:rPr>
          <w:color w:val="000000" w:themeColor="text1"/>
        </w:rPr>
      </w:r>
      <w:bookmarkStart w:id="516" w:name="_Hlk163485166"/>
      <w:r>
        <w:rPr>
          <w:rFonts w:hint="eastAsia" w:ascii="宋体" w:hAnsi="宋体" w:eastAsia="宋体"/>
          <w:color w:val="000000" w:themeColor="text1"/>
          <w:sz w:val="24"/>
          <w:szCs w:val="20"/>
        </w:rPr>
        <w:t xml:space="preserve">2本项目的特定资格要求</w:t>
      </w:r>
      <w:bookmarkEnd w:id="516"/>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1、资质要求（</w:t>
      </w:r>
      <w:r>
        <w:rPr>
          <w:rFonts w:hint="eastAsia" w:ascii="宋体" w:hAnsi="宋体" w:cs="宋体"/>
          <w:color w:val="000000" w:themeColor="text1"/>
          <w:sz w:val="24"/>
        </w:rPr>
        <w:t xml:space="preserve">满足以下两项中任意一项要求</w:t>
      </w:r>
      <w:r>
        <w:rPr>
          <w:rFonts w:hint="eastAsia" w:asciiTheme="minorEastAsia" w:hAnsiTheme="minorEastAsia"/>
          <w:color w:val="000000" w:themeColor="text1"/>
          <w:sz w:val="24"/>
          <w:szCs w:val="24"/>
        </w:rPr>
        <w:t xml:space="preserve">）</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（1）从事康复教育</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应有所属地教育行政部门颁发的办学许可证或有当地特殊教育指导中心确定的公办学校合作</w:t>
      </w:r>
      <w:r>
        <w:rPr>
          <w:rFonts w:asciiTheme="minorEastAsia" w:hAnsiTheme="minorEastAsia"/>
          <w:color w:val="000000" w:themeColor="text1"/>
          <w:sz w:val="24"/>
          <w:szCs w:val="24"/>
        </w:rPr>
        <w:t xml:space="preserve">开展康教融合</w:t>
      </w:r>
      <w:r>
        <w:rPr>
          <w:rFonts w:asciiTheme="minorEastAsia" w:hAnsiTheme="minorEastAsia"/>
          <w:color w:val="000000" w:themeColor="text1"/>
          <w:sz w:val="24"/>
          <w:szCs w:val="24"/>
        </w:rPr>
        <w:t xml:space="preserve">服务的协议；</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从事医疗康复：</w:t>
      </w:r>
      <w:r>
        <w:rPr>
          <w:rFonts w:asciiTheme="minorEastAsia" w:hAnsiTheme="minorEastAsia"/>
          <w:color w:val="000000" w:themeColor="text1"/>
          <w:sz w:val="24"/>
          <w:szCs w:val="24"/>
        </w:rPr>
        <w:t xml:space="preserve">应取得《医疗机构执业许可证》或《诊所备案证》。</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消防要求</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机构自有用房、机构使用（租用）房屋：符合国家《建筑防火通用规范》中关于“儿童活动场所”的相关要求，应取得《建设工程消防验收意见书（合格）》或《建设工程消防验收备案抽查结果通知书（合格）》。</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环境要求</w:t>
      </w:r>
      <w:r>
        <w:rPr>
          <w:rFonts w:hint="eastAsia" w:asciiTheme="minorEastAsia" w:hAnsiTheme="minorEastAsia"/>
          <w:color w:val="000000" w:themeColor="text1"/>
          <w:sz w:val="24"/>
          <w:szCs w:val="24"/>
        </w:rPr>
        <w:t xml:space="preserve">（提供承诺函，如中标后经采购方核查存在以下问题，则视为无效响应）</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（1）我单位承诺具有与收</w:t>
      </w:r>
      <w:r>
        <w:rPr>
          <w:rFonts w:hint="eastAsia" w:asciiTheme="minorEastAsia" w:hAnsiTheme="minorEastAsia"/>
          <w:color w:val="000000" w:themeColor="text1"/>
          <w:sz w:val="24"/>
          <w:szCs w:val="24"/>
        </w:rPr>
        <w:t xml:space="preserve">训规模</w:t>
      </w:r>
      <w:r>
        <w:rPr>
          <w:rFonts w:hint="eastAsia" w:asciiTheme="minorEastAsia" w:hAnsiTheme="minorEastAsia"/>
          <w:color w:val="000000" w:themeColor="text1"/>
          <w:sz w:val="24"/>
          <w:szCs w:val="24"/>
        </w:rPr>
        <w:t xml:space="preserve">相适应的独立、安全、相对稳定的房屋，并设置在安全区域内，周围 50 米以内无污染、噪音影响。平房有独立院落，多层建筑</w:t>
      </w:r>
      <w:r>
        <w:rPr>
          <w:rFonts w:hint="eastAsia" w:asciiTheme="minorEastAsia" w:hAnsiTheme="minorEastAsia"/>
          <w:color w:val="000000" w:themeColor="text1"/>
          <w:sz w:val="24"/>
          <w:szCs w:val="24"/>
        </w:rPr>
        <w:t xml:space="preserve">宜设置</w:t>
      </w:r>
      <w:r>
        <w:rPr>
          <w:rFonts w:hint="eastAsia" w:asciiTheme="minorEastAsia" w:hAnsiTheme="minorEastAsia"/>
          <w:color w:val="000000" w:themeColor="text1"/>
          <w:sz w:val="24"/>
          <w:szCs w:val="24"/>
        </w:rPr>
        <w:t xml:space="preserve">在三层以下。不与易爆、易燃等</w:t>
      </w:r>
      <w:r>
        <w:rPr>
          <w:rFonts w:hint="eastAsia" w:asciiTheme="minorEastAsia" w:hAnsiTheme="minorEastAsia"/>
          <w:color w:val="000000" w:themeColor="text1"/>
          <w:sz w:val="24"/>
          <w:szCs w:val="24"/>
        </w:rPr>
        <w:t xml:space="preserve">危化品</w:t>
      </w:r>
      <w:r>
        <w:rPr>
          <w:rFonts w:hint="eastAsia" w:asciiTheme="minorEastAsia" w:hAnsiTheme="minorEastAsia"/>
          <w:color w:val="000000" w:themeColor="text1"/>
          <w:sz w:val="24"/>
          <w:szCs w:val="24"/>
        </w:rPr>
        <w:t xml:space="preserve">生产、储存、装卸场所相邻，远离高压线、垃圾站及大型机动车停车场。</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（2）我单位承诺生活用房应设在建筑的底层，设有独立出入口；有独立的室外活动场地。生活用房和室外场地与其</w:t>
      </w:r>
      <w:r>
        <w:rPr>
          <w:rFonts w:hint="eastAsia" w:asciiTheme="minorEastAsia" w:hAnsiTheme="minorEastAsia"/>
          <w:color w:val="000000" w:themeColor="text1"/>
          <w:sz w:val="24"/>
          <w:szCs w:val="24"/>
        </w:rPr>
        <w:t xml:space="preserve">他建筑</w:t>
      </w:r>
      <w:r>
        <w:rPr>
          <w:rFonts w:hint="eastAsia" w:asciiTheme="minorEastAsia" w:hAnsiTheme="minorEastAsia"/>
          <w:color w:val="000000" w:themeColor="text1"/>
          <w:sz w:val="24"/>
          <w:szCs w:val="24"/>
        </w:rPr>
        <w:t xml:space="preserve">部分采取隔离措施，配备防止物体坠落设施，光照充足，通风良好。</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4、教育</w:t>
      </w:r>
      <w:r>
        <w:rPr>
          <w:rFonts w:hint="eastAsia" w:asciiTheme="minorEastAsia" w:hAnsiTheme="minorEastAsia"/>
          <w:color w:val="000000" w:themeColor="text1"/>
          <w:sz w:val="24"/>
          <w:szCs w:val="24"/>
        </w:rPr>
        <w:t xml:space="preserve">和康复场所必须与营业执照（登记证书）登记的注册地一致</w:t>
      </w:r>
      <w:r>
        <w:rPr>
          <w:rFonts w:hint="eastAsia" w:asciiTheme="minorEastAsia" w:hAnsiTheme="minorEastAsia"/>
          <w:color w:val="000000" w:themeColor="text1"/>
          <w:sz w:val="24"/>
          <w:szCs w:val="24"/>
        </w:rPr>
        <w:t xml:space="preserve">（提供</w:t>
      </w:r>
      <w:r>
        <w:rPr>
          <w:rFonts w:asciiTheme="minorEastAsia" w:hAnsiTheme="minorEastAsia"/>
          <w:color w:val="000000" w:themeColor="text1"/>
          <w:sz w:val="24"/>
          <w:szCs w:val="24"/>
        </w:rPr>
        <w:t xml:space="preserve">教育</w:t>
      </w:r>
      <w:r>
        <w:rPr>
          <w:rFonts w:hint="eastAsia" w:asciiTheme="minorEastAsia" w:hAnsiTheme="minorEastAsia"/>
          <w:color w:val="000000" w:themeColor="text1"/>
          <w:sz w:val="24"/>
          <w:szCs w:val="24"/>
        </w:rPr>
        <w:t xml:space="preserve">和康复场所的产权或使用权或租赁合同等证明材料）</w:t>
      </w:r>
      <w:r>
        <w:rPr>
          <w:rFonts w:hint="eastAsia" w:asciiTheme="minorEastAsia" w:hAnsiTheme="minorEastAsia"/>
          <w:color w:val="000000" w:themeColor="text1"/>
          <w:sz w:val="24"/>
          <w:szCs w:val="24"/>
        </w:rPr>
        <w:t xml:space="preserve">。</w:t>
      </w:r>
      <w:r>
        <w:rPr>
          <w:color w:val="000000" w:themeColor="text1"/>
        </w:rPr>
      </w:r>
      <w:r/>
    </w:p>
    <w:p>
      <w:pPr>
        <w:jc w:val="left"/>
        <w:widowControl/>
        <w:rPr>
          <w:rFonts w:hint="eastAsia" w:ascii="宋体" w:hAnsi="宋体" w:eastAsia="宋体"/>
          <w:bCs/>
          <w:color w:val="000000" w:themeColor="text1"/>
          <w:sz w:val="24"/>
        </w:rPr>
      </w:pPr>
      <w:r>
        <w:rPr>
          <w:rFonts w:ascii="宋体" w:hAnsi="宋体" w:eastAsia="宋体"/>
          <w:bCs/>
          <w:color w:val="000000" w:themeColor="text1"/>
          <w:sz w:val="24"/>
        </w:rPr>
        <w:br w:type="page" w:clear="all"/>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二、商务技术文件格式</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rPr>
        <w:t xml:space="preserve">1</w:t>
      </w:r>
      <w:r>
        <w:rPr>
          <w:rFonts w:hint="eastAsia" w:ascii="宋体" w:hAnsi="宋体" w:eastAsia="宋体"/>
          <w:color w:val="000000" w:themeColor="text1"/>
          <w:sz w:val="24"/>
        </w:rPr>
        <w:t xml:space="preserve">投标函</w:t>
      </w:r>
      <w:r>
        <w:rPr>
          <w:rFonts w:ascii="宋体" w:hAnsi="宋体" w:eastAsia="宋体"/>
          <w:color w:val="000000" w:themeColor="text1"/>
          <w:sz w:val="24"/>
          <w:szCs w:val="20"/>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投标函</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w:t>
      </w:r>
      <w:r>
        <w:rPr>
          <w:rFonts w:hint="eastAsia" w:ascii="宋体" w:hAnsi="宋体" w:eastAsia="宋体"/>
          <w:bCs/>
          <w:color w:val="000000" w:themeColor="text1"/>
          <w:sz w:val="24"/>
        </w:rPr>
        <w:t xml:space="preserve">诚招投标有限公司</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常州市钟楼区残疾人联合会</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ind w:left="228" w:hanging="228"/>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我方参加你方就___________（项目名称，项目编号）组织的招标活动，并对此项目进行投标。</w:t>
      </w:r>
      <w:r>
        <w:rPr>
          <w:color w:val="000000" w:themeColor="text1"/>
        </w:rPr>
      </w:r>
      <w:r/>
    </w:p>
    <w:p>
      <w:pPr>
        <w:ind w:left="228" w:hanging="228"/>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 我方</w:t>
      </w:r>
      <w:r>
        <w:rPr>
          <w:rFonts w:ascii="宋体" w:hAnsi="宋体" w:eastAsia="宋体"/>
          <w:color w:val="000000" w:themeColor="text1"/>
          <w:sz w:val="24"/>
        </w:rPr>
        <w:t xml:space="preserve">已详细审查全部招标文件</w:t>
      </w:r>
      <w:r>
        <w:rPr>
          <w:rFonts w:ascii="宋体" w:hAnsi="宋体" w:eastAsia="宋体"/>
          <w:color w:val="000000" w:themeColor="text1"/>
          <w:sz w:val="24"/>
          <w:szCs w:val="20"/>
        </w:rPr>
        <w:t xml:space="preserve">，自愿参与投标并承诺如下：</w:t>
      </w:r>
      <w:r>
        <w:rPr>
          <w:color w:val="000000" w:themeColor="text1"/>
        </w:rPr>
      </w:r>
      <w:r/>
    </w:p>
    <w:p>
      <w:pPr>
        <w:ind w:left="360" w:firstLine="72"/>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（1）本投标有效期为自提交投标文件的截止之日起</w:t>
      </w:r>
      <w:r>
        <w:rPr>
          <w:rFonts w:hint="eastAsia" w:ascii="宋体" w:hAnsi="宋体" w:eastAsia="宋体"/>
          <w:color w:val="000000" w:themeColor="text1"/>
          <w:sz w:val="24"/>
        </w:rPr>
        <w:t xml:space="preserve">60</w:t>
      </w:r>
      <w:r>
        <w:rPr>
          <w:rFonts w:ascii="宋体" w:hAnsi="宋体" w:eastAsia="宋体"/>
          <w:color w:val="000000" w:themeColor="text1"/>
          <w:sz w:val="24"/>
          <w:szCs w:val="20"/>
        </w:rPr>
        <w:t xml:space="preserve">个日历日。</w:t>
      </w:r>
      <w:r>
        <w:rPr>
          <w:color w:val="000000" w:themeColor="text1"/>
        </w:rPr>
      </w:r>
      <w:r/>
    </w:p>
    <w:p>
      <w:pPr>
        <w:ind w:left="360" w:firstLine="72"/>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（2）除合同条款及采购需求偏离表列出的偏离外，我方响应招标文件的全部要求。</w:t>
      </w:r>
      <w:r>
        <w:rPr>
          <w:color w:val="000000" w:themeColor="text1"/>
        </w:rPr>
      </w:r>
      <w:r/>
    </w:p>
    <w:p>
      <w:pPr>
        <w:ind w:firstLine="420"/>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（3）我方已提供的全部文件资料是真实、准确的，并对此承担一切法律后果。</w:t>
      </w:r>
      <w:r>
        <w:rPr>
          <w:color w:val="000000" w:themeColor="text1"/>
        </w:rPr>
      </w:r>
      <w:r/>
    </w:p>
    <w:p>
      <w:pPr>
        <w:ind w:firstLine="420"/>
        <w:spacing w:line="360" w:lineRule="auto"/>
        <w:tabs>
          <w:tab w:val="left" w:pos="5580" w:leader="none"/>
        </w:tabs>
        <w:rPr>
          <w:rFonts w:hint="eastAsia" w:ascii="宋体" w:hAnsi="宋体" w:eastAsia="宋体"/>
          <w:color w:val="000000" w:themeColor="text1"/>
          <w:sz w:val="24"/>
        </w:rPr>
      </w:pPr>
      <w:r>
        <w:rPr>
          <w:rFonts w:ascii="宋体" w:hAnsi="宋体" w:eastAsia="宋体"/>
          <w:color w:val="000000" w:themeColor="text1"/>
          <w:sz w:val="24"/>
          <w:szCs w:val="20"/>
        </w:rPr>
        <w:t xml:space="preserve">（4）如我方中标，我方将在法律规定的期限内与你方签订合同，按照招标文件要求提交履约保证金，并在合同约定的期限内完成合同规定的全部义务。</w:t>
      </w:r>
      <w:r>
        <w:rPr>
          <w:color w:val="000000" w:themeColor="text1"/>
        </w:rPr>
      </w:r>
      <w:r/>
    </w:p>
    <w:p>
      <w:pPr>
        <w:ind w:left="228" w:hanging="228"/>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2. 其他补充条款（如有）：</w:t>
      </w:r>
      <w:r>
        <w:rPr>
          <w:rFonts w:ascii="宋体" w:hAnsi="宋体" w:eastAsia="宋体"/>
          <w:color w:val="000000" w:themeColor="text1"/>
          <w:sz w:val="24"/>
          <w:szCs w:val="20"/>
        </w:rPr>
        <w:t xml:space="preserve">___________</w:t>
      </w:r>
      <w:r>
        <w:rPr>
          <w:rFonts w:ascii="宋体" w:hAnsi="宋体" w:eastAsia="宋体"/>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color w:val="000000" w:themeColor="text1"/>
          <w:sz w:val="24"/>
        </w:rPr>
        <w:t xml:space="preserve">与本投标有关的一切正式往来信函请寄：</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地址_________________________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传真_________________________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电话_________________________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电子函件_____________________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名称（加盖公章） 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r/>
    </w:p>
    <w:p>
      <w:pPr>
        <w:contextualSpacing/>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2</w:t>
      </w:r>
      <w:r>
        <w:rPr>
          <w:rFonts w:hint="eastAsia" w:ascii="宋体" w:hAnsi="宋体" w:eastAsia="宋体"/>
          <w:color w:val="000000" w:themeColor="text1"/>
          <w:sz w:val="24"/>
        </w:rPr>
        <w:t xml:space="preserve">法定代表人资格证明书</w:t>
      </w:r>
      <w:r>
        <w:rPr>
          <w:rFonts w:ascii="宋体" w:hAnsi="宋体" w:eastAsia="宋体"/>
          <w:color w:val="000000" w:themeColor="text1"/>
          <w:sz w:val="24"/>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法定代表人资格证明书</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单位名称:</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地址:</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     性别:       年龄:      职务:</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系</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（投标单位名称）的法定代表人。为参与</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（项目名称）的政府采购活动，</w:t>
      </w:r>
      <w:r>
        <w:rPr>
          <w:rFonts w:ascii="宋体" w:hAnsi="宋体" w:eastAsia="宋体"/>
          <w:bCs/>
          <w:color w:val="000000" w:themeColor="text1"/>
          <w:sz w:val="24"/>
        </w:rPr>
        <w:t xml:space="preserve">签署、澄清确认、递交、撤回、修改</w:t>
      </w:r>
      <w:r>
        <w:rPr>
          <w:rFonts w:hint="eastAsia" w:ascii="宋体" w:hAnsi="宋体" w:eastAsia="宋体"/>
          <w:bCs/>
          <w:color w:val="000000" w:themeColor="text1"/>
          <w:sz w:val="24"/>
        </w:rPr>
        <w:t xml:space="preserve">上述项目的投标文件、进行合同谈判、签署合同和处理与之有关的一切事务。</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特此证明。</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附：法定代表人（单位负责人）有效期内的身</w:t>
      </w:r>
      <w:r>
        <w:rPr>
          <w:rFonts w:hint="eastAsia" w:ascii="宋体" w:hAnsi="宋体" w:eastAsia="宋体"/>
          <w:bCs/>
          <w:color w:val="000000" w:themeColor="text1"/>
          <w:sz w:val="24"/>
        </w:rPr>
        <w:t xml:space="preserve">份</w:t>
      </w:r>
      <w:r>
        <w:rPr>
          <w:rFonts w:ascii="宋体" w:hAnsi="宋体" w:eastAsia="宋体"/>
          <w:bCs/>
          <w:color w:val="000000" w:themeColor="text1"/>
          <w:sz w:val="24"/>
        </w:rPr>
        <w:t xml:space="preserve">证正反</w:t>
      </w:r>
      <w:r>
        <w:rPr>
          <w:rFonts w:hint="eastAsia" w:ascii="宋体" w:hAnsi="宋体" w:eastAsia="宋体"/>
          <w:bCs/>
          <w:color w:val="000000" w:themeColor="text1"/>
          <w:sz w:val="24"/>
        </w:rPr>
        <w:t xml:space="preserve">面</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w:t>
      </w:r>
      <w:r>
        <w:rPr>
          <w:color w:val="000000" w:themeColor="text1"/>
        </w:rPr>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53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投标人：（加盖公章）</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w:t>
      </w:r>
      <w:r>
        <w:rPr>
          <w:rFonts w:ascii="宋体" w:hAnsi="宋体" w:eastAsia="宋体"/>
          <w:bCs/>
          <w:color w:val="000000" w:themeColor="text1"/>
          <w:sz w:val="24"/>
        </w:rPr>
        <w:t xml:space="preserve">签字</w:t>
      </w:r>
      <w:r>
        <w:rPr>
          <w:rFonts w:hint="eastAsia" w:ascii="宋体" w:hAnsi="宋体" w:eastAsia="宋体"/>
          <w:bCs/>
          <w:color w:val="000000" w:themeColor="text1"/>
          <w:sz w:val="24"/>
        </w:rPr>
        <w:t xml:space="preserve">或盖章：</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1.若</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为事业单位或其他组织或分支机构（仅当</w:t>
      </w: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文件注明允许分支机构</w:t>
      </w: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的），则法定代表人（单位负责人）</w:t>
      </w:r>
      <w:r>
        <w:rPr>
          <w:rFonts w:hint="eastAsia" w:ascii="宋体" w:hAnsi="宋体" w:eastAsia="宋体"/>
          <w:bCs/>
          <w:color w:val="000000" w:themeColor="text1"/>
          <w:sz w:val="24"/>
        </w:rPr>
        <w:t xml:space="preserve">处</w:t>
      </w:r>
      <w:r>
        <w:rPr>
          <w:rFonts w:ascii="宋体" w:hAnsi="宋体" w:eastAsia="宋体"/>
          <w:bCs/>
          <w:color w:val="000000" w:themeColor="text1"/>
          <w:sz w:val="24"/>
        </w:rPr>
        <w:t xml:space="preserve">的签署人可为单位负责人</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投标人为自然人的情形，可不提供本</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法定代表人资格证明书</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3</w:t>
      </w:r>
      <w:r>
        <w:rPr>
          <w:rFonts w:hint="eastAsia" w:ascii="宋体" w:hAnsi="宋体" w:eastAsia="宋体"/>
          <w:color w:val="000000" w:themeColor="text1"/>
          <w:sz w:val="24"/>
          <w:szCs w:val="20"/>
        </w:rPr>
        <w:t xml:space="preserve">政府采购供应商信用承诺书</w:t>
      </w:r>
      <w:r>
        <w:rPr>
          <w:rFonts w:ascii="宋体" w:hAnsi="宋体" w:eastAsia="宋体"/>
          <w:color w:val="000000" w:themeColor="text1"/>
          <w:sz w:val="24"/>
          <w:szCs w:val="20"/>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政府采购供应商信用承诺书</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为维护公开、公平、公正的政府采购市场秩序，树立诚实守信的供应商形象，本单位在参与政府采购活动中,自愿</w:t>
      </w:r>
      <w:r>
        <w:rPr>
          <w:rFonts w:hint="eastAsia" w:ascii="宋体" w:hAnsi="宋体" w:eastAsia="宋体"/>
          <w:bCs/>
          <w:color w:val="000000" w:themeColor="text1"/>
          <w:sz w:val="24"/>
        </w:rPr>
        <w:t xml:space="preserve">作出</w:t>
      </w:r>
      <w:r>
        <w:rPr>
          <w:rFonts w:hint="eastAsia" w:ascii="宋体" w:hAnsi="宋体" w:eastAsia="宋体"/>
          <w:bCs/>
          <w:color w:val="000000" w:themeColor="text1"/>
          <w:sz w:val="24"/>
        </w:rPr>
        <w:t xml:space="preserve">以下承诺：</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五、承诺本单位自觉接受行政管理部门、行业组织、社会公众、新闻舆论的监督。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六、承诺本单位自我约束、自我管理，重合同、守信用，</w:t>
      </w:r>
      <w:r>
        <w:rPr>
          <w:rFonts w:hint="eastAsia" w:ascii="宋体" w:hAnsi="宋体" w:eastAsia="宋体"/>
          <w:bCs/>
          <w:color w:val="000000" w:themeColor="text1"/>
          <w:sz w:val="24"/>
        </w:rPr>
        <w:t xml:space="preserve">不</w:t>
      </w:r>
      <w:r>
        <w:rPr>
          <w:rFonts w:hint="eastAsia" w:ascii="宋体" w:hAnsi="宋体" w:eastAsia="宋体"/>
          <w:bCs/>
          <w:color w:val="000000" w:themeColor="text1"/>
          <w:sz w:val="24"/>
        </w:rPr>
        <w:t xml:space="preserve">制假售假、商标侵权、虚假宣传、违约毁约、恶意逃债、偷税漏税、价格欺诈、垄断和不正当竞争，维护经营者、消费者的合法权益。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七、承诺本单位在信用中国（江苏）网站中无违法违规、较重或严重失信记录。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八、承诺本单位提出政府采购质疑和投诉坚持依法依规、诚实信用原则。</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九、根据政府采购相关法律法规的规定需要</w:t>
      </w:r>
      <w:r>
        <w:rPr>
          <w:rFonts w:hint="eastAsia" w:ascii="宋体" w:hAnsi="宋体" w:eastAsia="宋体"/>
          <w:bCs/>
          <w:color w:val="000000" w:themeColor="text1"/>
          <w:sz w:val="24"/>
        </w:rPr>
        <w:t xml:space="preserve">作出</w:t>
      </w:r>
      <w:r>
        <w:rPr>
          <w:rFonts w:hint="eastAsia" w:ascii="宋体" w:hAnsi="宋体" w:eastAsia="宋体"/>
          <w:bCs/>
          <w:color w:val="000000" w:themeColor="text1"/>
          <w:sz w:val="24"/>
        </w:rPr>
        <w:t xml:space="preserve">的其他承诺。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r/>
    </w:p>
    <w:p>
      <w:pPr>
        <w:ind w:left="228" w:hanging="228"/>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szCs w:val="20"/>
        </w:rPr>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4</w:t>
      </w:r>
      <w:r>
        <w:rPr>
          <w:rFonts w:hint="eastAsia" w:ascii="宋体" w:hAnsi="宋体" w:eastAsia="宋体"/>
          <w:color w:val="000000" w:themeColor="text1"/>
          <w:sz w:val="24"/>
          <w:szCs w:val="20"/>
        </w:rPr>
        <w:t xml:space="preserve">开标</w:t>
      </w:r>
      <w:r>
        <w:rPr>
          <w:rFonts w:ascii="宋体" w:hAnsi="宋体" w:eastAsia="宋体"/>
          <w:color w:val="000000" w:themeColor="text1"/>
          <w:sz w:val="24"/>
          <w:szCs w:val="20"/>
        </w:rPr>
        <w:t xml:space="preserve">一览表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517" w:name="_Toc164608672"/>
      <w:r>
        <w:rPr>
          <w:color w:val="000000" w:themeColor="text1"/>
        </w:rPr>
      </w:r>
      <w:bookmarkStart w:id="518" w:name="_Toc226337254"/>
      <w:r>
        <w:rPr>
          <w:color w:val="000000" w:themeColor="text1"/>
        </w:rPr>
      </w:r>
      <w:bookmarkStart w:id="519" w:name="_Toc265228396"/>
      <w:r>
        <w:rPr>
          <w:color w:val="000000" w:themeColor="text1"/>
        </w:rPr>
      </w:r>
      <w:bookmarkStart w:id="520" w:name="_Toc226965831"/>
      <w:r>
        <w:rPr>
          <w:color w:val="000000" w:themeColor="text1"/>
        </w:rPr>
      </w:r>
      <w:bookmarkStart w:id="521" w:name="_Toc264969248"/>
      <w:r>
        <w:rPr>
          <w:color w:val="000000" w:themeColor="text1"/>
        </w:rPr>
      </w:r>
      <w:bookmarkStart w:id="522" w:name="_Toc164608827"/>
      <w:r>
        <w:rPr>
          <w:color w:val="000000" w:themeColor="text1"/>
        </w:rPr>
      </w:r>
      <w:bookmarkStart w:id="523" w:name="_Toc305158826"/>
      <w:r>
        <w:rPr>
          <w:color w:val="000000" w:themeColor="text1"/>
        </w:rPr>
      </w:r>
      <w:bookmarkStart w:id="524" w:name="_Toc305158900"/>
      <w:r>
        <w:rPr>
          <w:color w:val="000000" w:themeColor="text1"/>
        </w:rPr>
      </w:r>
      <w:bookmarkStart w:id="525" w:name="_Toc195842923"/>
      <w:r>
        <w:rPr>
          <w:color w:val="000000" w:themeColor="text1"/>
        </w:rPr>
      </w:r>
      <w:bookmarkStart w:id="526" w:name="_Toc226965748"/>
      <w:r>
        <w:rPr>
          <w:color w:val="000000" w:themeColor="text1"/>
        </w:rPr>
      </w:r>
      <w:bookmarkStart w:id="527" w:name="_Toc226309802"/>
      <w:r>
        <w:rPr>
          <w:rFonts w:hint="eastAsia" w:ascii="宋体" w:hAnsi="宋体" w:eastAsia="宋体"/>
          <w:b/>
          <w:color w:val="000000" w:themeColor="text1"/>
          <w:sz w:val="28"/>
          <w:szCs w:val="28"/>
        </w:rPr>
        <w:t xml:space="preserve">开标一览表</w:t>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6"/>
      <w:r>
        <w:rPr>
          <w:color w:val="000000" w:themeColor="text1"/>
        </w:rPr>
      </w:r>
      <w:bookmarkEnd w:id="527"/>
      <w:r>
        <w:rPr>
          <w:color w:val="000000" w:themeColor="text1"/>
        </w:rPr>
      </w:r>
      <w:r/>
    </w:p>
    <w:p>
      <w:pPr>
        <w:ind w:firstLine="240"/>
        <w:jc w:val="left"/>
        <w:spacing w:line="360" w:lineRule="auto"/>
        <w:tabs>
          <w:tab w:val="left" w:pos="1800" w:leader="none"/>
          <w:tab w:val="left" w:pos="5580" w:leader="none"/>
        </w:tabs>
        <w:rPr>
          <w:rFonts w:hint="eastAsia" w:ascii="宋体" w:hAnsi="宋体" w:eastAsia="宋体"/>
          <w:color w:val="000000" w:themeColor="text1"/>
          <w:sz w:val="24"/>
          <w:u w:val="single"/>
        </w:rPr>
      </w:pPr>
      <w:r>
        <w:rPr>
          <w:rFonts w:ascii="宋体" w:hAnsi="宋体" w:eastAsia="宋体"/>
          <w:color w:val="000000" w:themeColor="text1"/>
          <w:sz w:val="24"/>
        </w:rPr>
        <w:t xml:space="preserve">项目编号/包号：_____________________     项目名称：____________</w:t>
      </w:r>
      <w:r>
        <w:rPr>
          <w:color w:val="000000" w:themeColor="text1"/>
        </w:rPr>
      </w:r>
      <w:r/>
    </w:p>
    <w:tbl>
      <w:tblPr>
        <w:tblW w:w="47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0"/>
        <w:gridCol w:w="4784"/>
        <w:gridCol w:w="2410"/>
      </w:tblGrid>
      <w:tr>
        <w:trPr>
          <w:jc w:val="center"/>
          <w:trHeight w:val="409"/>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投标人名称</w:t>
            </w:r>
            <w:r>
              <w:rPr>
                <w:color w:val="000000" w:themeColor="text1"/>
              </w:rPr>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报价</w:t>
            </w:r>
            <w:r>
              <w:rPr>
                <w:color w:val="000000" w:themeColor="text1"/>
              </w:rPr>
            </w:r>
            <w:r/>
          </w:p>
        </w:tc>
      </w:tr>
      <w:tr>
        <w:trPr>
          <w:jc w:val="center"/>
          <w:trHeight w:val="1210"/>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2350元/人/月</w:t>
            </w:r>
            <w:r>
              <w:rPr>
                <w:color w:val="000000" w:themeColor="text1"/>
              </w:rPr>
            </w:r>
            <w:r/>
          </w:p>
        </w:tc>
      </w:tr>
    </w:tbl>
    <w:p>
      <w:pPr>
        <w:contextualSpacing/>
        <w:ind w:firstLine="480"/>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r/>
    </w:p>
    <w:p>
      <w:pPr>
        <w:contextualSpacing/>
        <w:ind w:firstLine="482"/>
        <w:spacing w:line="360" w:lineRule="auto"/>
        <w:rPr>
          <w:rFonts w:hint="eastAsia" w:ascii="宋体" w:hAnsi="宋体" w:eastAsia="宋体"/>
          <w:b/>
          <w:bCs/>
          <w:color w:val="000000" w:themeColor="text1"/>
          <w:sz w:val="24"/>
          <w:szCs w:val="20"/>
        </w:rPr>
      </w:pPr>
      <w:r>
        <w:rPr>
          <w:rFonts w:hint="eastAsia" w:ascii="宋体" w:hAnsi="宋体" w:eastAsia="宋体"/>
          <w:b/>
          <w:bCs/>
          <w:color w:val="000000" w:themeColor="text1"/>
          <w:sz w:val="24"/>
          <w:szCs w:val="20"/>
        </w:rPr>
        <w:t xml:space="preserve">注: </w:t>
      </w:r>
      <w:bookmarkStart w:id="528" w:name="_Hlk200554107"/>
      <w:r>
        <w:rPr>
          <w:rFonts w:hint="eastAsia" w:ascii="宋体" w:hAnsi="宋体" w:cs="宋体"/>
          <w:b/>
          <w:bCs/>
          <w:color w:val="000000" w:themeColor="text1"/>
          <w:sz w:val="24"/>
        </w:rPr>
        <w:t xml:space="preserve">本项目按固定单价进行填报，不可调整。“苏</w:t>
      </w:r>
      <w:r>
        <w:rPr>
          <w:rFonts w:hint="eastAsia" w:ascii="宋体" w:hAnsi="宋体" w:cs="宋体"/>
          <w:b/>
          <w:bCs/>
          <w:color w:val="000000" w:themeColor="text1"/>
          <w:sz w:val="24"/>
        </w:rPr>
        <w:t xml:space="preserve">采云</w:t>
      </w:r>
      <w:r>
        <w:rPr>
          <w:rFonts w:hint="eastAsia" w:ascii="宋体" w:hAnsi="宋体" w:cs="宋体"/>
          <w:b/>
          <w:bCs/>
          <w:color w:val="000000" w:themeColor="text1"/>
          <w:sz w:val="24"/>
        </w:rPr>
        <w:t xml:space="preserve">”系统中开标一览表，</w:t>
      </w:r>
      <w:bookmarkEnd w:id="528"/>
      <w:r>
        <w:rPr>
          <w:rFonts w:hint="eastAsia" w:ascii="宋体" w:hAnsi="宋体" w:eastAsia="宋体"/>
          <w:b/>
          <w:bCs/>
          <w:color w:val="000000" w:themeColor="text1"/>
          <w:sz w:val="24"/>
          <w:szCs w:val="20"/>
        </w:rPr>
        <w:t xml:space="preserve">金额都填写为2350元/人/月（固定单价）；实际按相关文件要求及标准进行支付。</w:t>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投标人名称（加盖公章）：____________</w:t>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日期：_____年______月______日  </w:t>
      </w:r>
      <w:r>
        <w:rPr>
          <w:color w:val="000000" w:themeColor="text1"/>
        </w:rPr>
      </w:r>
      <w:r/>
    </w:p>
    <w:p>
      <w:pPr>
        <w:contextualSpacing/>
        <w:ind w:firstLine="480"/>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0"/>
        </w:rPr>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5</w:t>
      </w:r>
      <w:r>
        <w:rPr>
          <w:rFonts w:ascii="宋体" w:hAnsi="宋体" w:eastAsia="宋体"/>
          <w:color w:val="000000" w:themeColor="text1"/>
          <w:sz w:val="24"/>
          <w:szCs w:val="20"/>
        </w:rPr>
        <w:t xml:space="preserve">合同条款偏离表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合同条款偏离表</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w:t>
      </w:r>
      <w:r>
        <w:rPr>
          <w:rFonts w:ascii="宋体" w:hAnsi="宋体" w:eastAsia="宋体"/>
          <w:bCs/>
          <w:color w:val="000000" w:themeColor="text1"/>
          <w:sz w:val="24"/>
          <w:u w:val="single"/>
        </w:rPr>
        <w:t xml:space="preserve">_______________  </w:t>
      </w:r>
      <w:r>
        <w:rPr>
          <w:rFonts w:ascii="宋体" w:hAnsi="宋体" w:eastAsia="宋体"/>
          <w:bCs/>
          <w:color w:val="000000" w:themeColor="text1"/>
          <w:sz w:val="24"/>
        </w:rPr>
        <w:t xml:space="preserve">   项目名称：</w:t>
      </w:r>
      <w:r>
        <w:rPr>
          <w:rFonts w:ascii="宋体" w:hAnsi="宋体" w:eastAsia="宋体"/>
          <w:bCs/>
          <w:color w:val="000000" w:themeColor="text1"/>
          <w:sz w:val="24"/>
          <w:u w:val="single"/>
        </w:rPr>
        <w:t xml:space="preserve">_____________________</w:t>
      </w:r>
      <w:r>
        <w:rPr>
          <w:color w:val="000000" w:themeColor="text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对本项目合同条款的偏离情况（请进行勾选）：</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w:t>
            </w:r>
            <w:r>
              <w:rPr>
                <w:rFonts w:ascii="宋体" w:hAnsi="宋体" w:eastAsia="宋体"/>
                <w:bCs/>
                <w:color w:val="000000" w:themeColor="text1"/>
                <w:sz w:val="24"/>
              </w:rPr>
              <w:t xml:space="preserve">勾选无</w:t>
            </w:r>
            <w:r>
              <w:rPr>
                <w:rFonts w:ascii="宋体" w:hAnsi="宋体" w:eastAsia="宋体"/>
                <w:bCs/>
                <w:color w:val="000000" w:themeColor="text1"/>
                <w:sz w:val="24"/>
              </w:rPr>
              <w:t xml:space="preserve">偏离即可）</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w:t>
      </w:r>
      <w:r>
        <w:rPr>
          <w:rFonts w:hint="eastAsia" w:ascii="宋体" w:hAnsi="宋体" w:eastAsia="宋体"/>
          <w:bCs/>
          <w:color w:val="000000" w:themeColor="text1"/>
          <w:sz w:val="24"/>
        </w:rPr>
        <w:t xml:space="preserve">招标文件</w:t>
      </w:r>
      <w:r>
        <w:rPr>
          <w:rFonts w:ascii="宋体" w:hAnsi="宋体" w:eastAsia="宋体"/>
          <w:bCs/>
          <w:color w:val="000000" w:themeColor="text1"/>
          <w:sz w:val="24"/>
        </w:rPr>
        <w:t xml:space="preserve">中的所有商务、技术要求，除本表所列明的所有偏离外，均视作</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“偏离情况”列应据实</w:t>
      </w:r>
      <w:r>
        <w:rPr>
          <w:rFonts w:hint="eastAsia" w:ascii="宋体" w:hAnsi="宋体" w:eastAsia="宋体"/>
          <w:bCs/>
          <w:color w:val="000000" w:themeColor="text1"/>
          <w:sz w:val="24"/>
        </w:rPr>
        <w:t xml:space="preserve">填写“正偏离”或“负偏离”。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6</w:t>
      </w:r>
      <w:r>
        <w:rPr>
          <w:rFonts w:ascii="宋体" w:hAnsi="宋体" w:eastAsia="宋体"/>
          <w:color w:val="000000" w:themeColor="text1"/>
          <w:sz w:val="24"/>
          <w:szCs w:val="20"/>
        </w:rPr>
        <w:t xml:space="preserve">采购需求偏离表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采购需求偏离表</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项目编号/包号：_____________________项目名称_______________________</w:t>
      </w:r>
      <w:r>
        <w:rPr>
          <w:color w:val="000000" w:themeColor="text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对本项目采购需求偏离情况（请进行勾选）：</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w:t>
            </w:r>
            <w:r>
              <w:rPr>
                <w:rFonts w:ascii="宋体" w:hAnsi="宋体" w:eastAsia="宋体"/>
                <w:bCs/>
                <w:color w:val="000000" w:themeColor="text1"/>
                <w:sz w:val="24"/>
              </w:rPr>
              <w:t xml:space="preserve">勾选无</w:t>
            </w:r>
            <w:r>
              <w:rPr>
                <w:rFonts w:ascii="宋体" w:hAnsi="宋体" w:eastAsia="宋体"/>
                <w:bCs/>
                <w:color w:val="000000" w:themeColor="text1"/>
                <w:sz w:val="24"/>
              </w:rPr>
              <w:t xml:space="preserve">偏离即可）</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文件条目号（页码）</w:t>
            </w:r>
            <w:r>
              <w:rPr>
                <w:color w:val="000000" w:themeColor="text1"/>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文件要求</w:t>
            </w:r>
            <w:r>
              <w:rPr>
                <w:color w:val="000000" w:themeColor="text1"/>
              </w:rPr>
            </w: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文件内容</w:t>
            </w:r>
            <w:r>
              <w:rPr>
                <w:color w:val="000000" w:themeColor="text1"/>
              </w:rPr>
            </w: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r/>
          </w:p>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（据实填写）</w:t>
            </w:r>
            <w:r>
              <w:rPr>
                <w:color w:val="000000" w:themeColor="text1"/>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w:t>
      </w: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文件中的所有商务、技术要求，除本表所列明的所有偏离外，均视作供应商已对之理解和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“偏离情况”列应据实</w:t>
      </w:r>
      <w:r>
        <w:rPr>
          <w:rFonts w:hint="eastAsia" w:ascii="宋体" w:hAnsi="宋体" w:eastAsia="宋体"/>
          <w:bCs/>
          <w:color w:val="000000" w:themeColor="text1"/>
          <w:sz w:val="24"/>
        </w:rPr>
        <w:t xml:space="preserve">填写“正偏离”或“负偏离”。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w:t>
      </w:r>
      <w:r>
        <w:rPr>
          <w:color w:val="000000" w:themeColor="text1"/>
        </w:rPr>
      </w: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7</w:t>
      </w:r>
      <w:r>
        <w:rPr>
          <w:rFonts w:ascii="宋体" w:hAnsi="宋体" w:eastAsia="宋体"/>
          <w:color w:val="000000" w:themeColor="text1"/>
          <w:sz w:val="24"/>
        </w:rPr>
        <w:t xml:space="preserve">中小企业声明函</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3）对于多标的</w:t>
      </w:r>
      <w:r>
        <w:rPr>
          <w:rFonts w:hint="eastAsia" w:ascii="宋体" w:hAnsi="宋体" w:eastAsia="宋体"/>
          <w:bCs/>
          <w:color w:val="000000" w:themeColor="text1"/>
          <w:sz w:val="24"/>
        </w:rPr>
        <w:t xml:space="preserve">的</w:t>
      </w:r>
      <w:r>
        <w:rPr>
          <w:rFonts w:hint="eastAsia" w:ascii="宋体" w:hAnsi="宋体" w:eastAsia="宋体"/>
          <w:bCs/>
          <w:color w:val="000000" w:themeColor="text1"/>
          <w:sz w:val="24"/>
        </w:rPr>
        <w:t xml:space="preserve">采购项目，供应商应充分、准确地了解所投产品制造企业信息。对相关情况了解不清楚的，不建议填报本声明函。</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4）中小企业认定标准以《关于印发中小企业划型标准规定的通知》（工信部联企业〔2011〕300号）文件规定为准。</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15" w:tooltip="http://202.106.120.146/baosong/appweb/orgScale.html" w:history="1">
        <w:r>
          <w:rPr>
            <w:rFonts w:ascii="宋体" w:hAnsi="宋体" w:eastAsia="宋体"/>
            <w:bCs/>
            <w:color w:val="000000" w:themeColor="text1"/>
          </w:rPr>
          <w:t xml:space="preserve">http://202.106.120.146/baosong/appweb/orgScale.html</w:t>
        </w:r>
      </w:hyperlink>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6）</w:t>
      </w:r>
      <w:r>
        <w:rPr>
          <w:rFonts w:ascii="宋体" w:hAnsi="宋体" w:eastAsia="宋体"/>
          <w:bCs/>
          <w:color w:val="000000" w:themeColor="text1"/>
          <w:sz w:val="24"/>
        </w:rPr>
        <w:t xml:space="preserve">在货物采购项目中，供应商提供的货物既有中</w:t>
      </w:r>
      <w:r>
        <w:rPr>
          <w:rFonts w:hint="eastAsia" w:ascii="宋体" w:hAnsi="宋体" w:eastAsia="宋体"/>
          <w:bCs/>
          <w:color w:val="000000" w:themeColor="text1"/>
          <w:sz w:val="24"/>
        </w:rPr>
        <w:t xml:space="preserve">型</w:t>
      </w:r>
      <w:r>
        <w:rPr>
          <w:rFonts w:ascii="宋体" w:hAnsi="宋体" w:eastAsia="宋体"/>
          <w:bCs/>
          <w:color w:val="000000" w:themeColor="text1"/>
          <w:sz w:val="24"/>
        </w:rPr>
        <w:t xml:space="preserve">企业制造货物，也有</w:t>
      </w:r>
      <w:r>
        <w:rPr>
          <w:rFonts w:hint="eastAsia" w:ascii="宋体" w:hAnsi="宋体" w:eastAsia="宋体"/>
          <w:bCs/>
          <w:color w:val="000000" w:themeColor="text1"/>
          <w:sz w:val="24"/>
        </w:rPr>
        <w:t xml:space="preserve">小</w:t>
      </w:r>
      <w:r>
        <w:rPr>
          <w:rFonts w:hint="eastAsia" w:ascii="宋体" w:hAnsi="宋体" w:eastAsia="宋体"/>
          <w:bCs/>
          <w:color w:val="000000" w:themeColor="text1"/>
          <w:sz w:val="24"/>
        </w:rPr>
        <w:t xml:space="preserve">微</w:t>
      </w:r>
      <w:r>
        <w:rPr>
          <w:rFonts w:ascii="宋体" w:hAnsi="宋体" w:eastAsia="宋体"/>
          <w:bCs/>
          <w:color w:val="000000" w:themeColor="text1"/>
          <w:sz w:val="24"/>
        </w:rPr>
        <w:t xml:space="preserve">企业</w:t>
      </w:r>
      <w:r>
        <w:rPr>
          <w:rFonts w:ascii="宋体" w:hAnsi="宋体" w:eastAsia="宋体"/>
          <w:bCs/>
          <w:color w:val="000000" w:themeColor="text1"/>
          <w:sz w:val="24"/>
        </w:rPr>
        <w:t xml:space="preserve">制造货物的，不享受</w:t>
      </w:r>
      <w:r>
        <w:rPr>
          <w:rFonts w:hint="eastAsia" w:ascii="宋体" w:hAnsi="宋体" w:eastAsia="宋体"/>
          <w:bCs/>
          <w:color w:val="000000" w:themeColor="text1"/>
          <w:sz w:val="24"/>
        </w:rPr>
        <w:t xml:space="preserve">小</w:t>
      </w:r>
      <w:r>
        <w:rPr>
          <w:rFonts w:hint="eastAsia" w:ascii="宋体" w:hAnsi="宋体" w:eastAsia="宋体"/>
          <w:bCs/>
          <w:color w:val="000000" w:themeColor="text1"/>
          <w:sz w:val="24"/>
        </w:rPr>
        <w:t xml:space="preserve">微</w:t>
      </w:r>
      <w:r>
        <w:rPr>
          <w:rFonts w:ascii="宋体" w:hAnsi="宋体" w:eastAsia="宋体"/>
          <w:bCs/>
          <w:color w:val="000000" w:themeColor="text1"/>
          <w:sz w:val="24"/>
        </w:rPr>
        <w:t xml:space="preserve">企业</w:t>
      </w:r>
      <w:r>
        <w:rPr>
          <w:rFonts w:ascii="宋体" w:hAnsi="宋体" w:eastAsia="宋体"/>
          <w:bCs/>
          <w:color w:val="000000" w:themeColor="text1"/>
          <w:sz w:val="24"/>
        </w:rPr>
        <w:t xml:space="preserve">扶持政策</w:t>
      </w:r>
      <w:r>
        <w:rPr>
          <w:rFonts w:hint="eastAsia" w:ascii="宋体" w:hAnsi="宋体" w:eastAsia="宋体"/>
          <w:bCs/>
          <w:color w:val="000000" w:themeColor="text1"/>
          <w:sz w:val="24"/>
        </w:rPr>
        <w:t xml:space="preserve">，不予价格扣除</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7）小</w:t>
      </w:r>
      <w:r>
        <w:rPr>
          <w:rFonts w:hint="eastAsia" w:ascii="宋体" w:hAnsi="宋体" w:eastAsia="宋体"/>
          <w:bCs/>
          <w:color w:val="000000" w:themeColor="text1"/>
          <w:sz w:val="24"/>
        </w:rPr>
        <w:t xml:space="preserve">微企业</w:t>
      </w:r>
      <w:r>
        <w:rPr>
          <w:rFonts w:hint="eastAsia" w:ascii="宋体" w:hAnsi="宋体" w:eastAsia="宋体"/>
          <w:bCs/>
          <w:color w:val="000000" w:themeColor="text1"/>
          <w:sz w:val="24"/>
        </w:rPr>
        <w:t xml:space="preserve">未提供声明函的，价格分评审将不予价格扣除。</w:t>
      </w:r>
      <w:r>
        <w:rPr>
          <w:color w:val="000000" w:themeColor="text1"/>
        </w:rPr>
      </w: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中小企业声明函（工程、服务）格式</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1.（标的名称），属于（采购文件中明确的所属行业）行业；承建（承接）企业为（企业名称），从业人员______人，营业收入为______万元，资产总额为______万元，属于（中型企业、小型企业、微型企业）；</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以上企业，不属于大企业的分支机构，不存在控股股东为大企业的情形，也不存在与大企业的负责人为同一人的情形。</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本企业对上述声明内容的真实性负责。如有虚假，将依法承担相应责任。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企业名称（加盖公章）：________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1从业人员、营业收入、资产总额填报上一年度数据，无上</w:t>
            </w:r>
            <w:r>
              <w:rPr>
                <w:rFonts w:ascii="宋体" w:hAnsi="宋体" w:eastAsia="宋体"/>
                <w:bCs/>
                <w:color w:val="000000" w:themeColor="text1"/>
                <w:sz w:val="24"/>
              </w:rPr>
              <w:t xml:space="preserve">一</w:t>
            </w:r>
            <w:r>
              <w:rPr>
                <w:rFonts w:ascii="宋体" w:hAnsi="宋体" w:eastAsia="宋体"/>
                <w:bCs/>
                <w:color w:val="000000" w:themeColor="text1"/>
                <w:sz w:val="24"/>
              </w:rPr>
              <w:t xml:space="preserve">年度数据的新成立企业可不填报。</w:t>
            </w:r>
            <w:r>
              <w:rPr>
                <w:color w:val="000000" w:themeColor="text1"/>
              </w:rPr>
            </w:r>
            <w:r/>
          </w:p>
        </w:tc>
      </w:tr>
    </w:tbl>
    <w:p>
      <w:pPr>
        <w:jc w:val="center"/>
        <w:rPr>
          <w:rFonts w:hint="eastAsia" w:ascii="宋体" w:hAnsi="宋体" w:eastAsia="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rPr>
      </w:r>
      <w:r>
        <w:rPr>
          <w:color w:val="000000" w:themeColor="text1"/>
        </w:rPr>
      </w: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残疾人福利性单位声明函格式</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rPr>
        <w:t xml:space="preserve">（请进行勾选）</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□不属于符合条件的残疾人福利性单位。</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本单位对上述声明的真实性负责。如有虚假，将依法承担相应责任。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单位名称（盖章）：</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w:t>
      </w:r>
      <w:r>
        <w:rPr>
          <w:color w:val="000000" w:themeColor="text1"/>
        </w:rPr>
      </w:r>
      <w:r/>
    </w:p>
    <w:p>
      <w:pPr>
        <w:jc w:val="left"/>
        <w:widowControl/>
        <w:rPr>
          <w:rFonts w:hint="eastAsia" w:ascii="宋体" w:hAnsi="宋体" w:eastAsia="宋体"/>
          <w:color w:val="000000" w:themeColor="text1"/>
          <w:sz w:val="24"/>
        </w:rPr>
      </w:pPr>
      <w:r>
        <w:rPr>
          <w:rFonts w:hint="eastAsia" w:ascii="宋体" w:hAnsi="宋体" w:eastAsia="宋体"/>
          <w:color w:val="000000" w:themeColor="text1"/>
          <w:sz w:val="24"/>
        </w:rPr>
        <w:br w:type="page" w:clear="all"/>
      </w:r>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8</w:t>
      </w:r>
      <w:r>
        <w:rPr>
          <w:rFonts w:hint="eastAsia" w:ascii="宋体" w:hAnsi="宋体" w:eastAsia="宋体"/>
          <w:color w:val="000000" w:themeColor="text1"/>
          <w:sz w:val="24"/>
        </w:rPr>
        <w:t xml:space="preserve">项目实施方案等，包括但不限于如下主题：</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1）项目组织实施方案；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2）项目管理方案；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3）拟达到的标准，配备的人员、设备配置等；</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4）培训方案、技术支持等方案；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5）优惠条款或承诺；</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6）其他。</w:t>
      </w:r>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9</w:t>
      </w:r>
      <w:r>
        <w:rPr>
          <w:rFonts w:hint="eastAsia" w:ascii="宋体" w:hAnsi="宋体" w:eastAsia="宋体"/>
          <w:color w:val="000000" w:themeColor="text1"/>
          <w:sz w:val="24"/>
        </w:rPr>
        <w:t xml:space="preserve">参加本项目人员一览表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参加本项目人员一览表</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性别</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年龄</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毕业学校和学历</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职称</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专业培训及证书</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责任</w:t>
            </w:r>
            <w:r>
              <w:rPr>
                <w:color w:val="000000" w:themeColor="text1"/>
              </w:rPr>
            </w:r>
            <w:r/>
          </w:p>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或分工</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项目经历或主要工作</w:t>
            </w:r>
            <w:r>
              <w:rPr>
                <w:color w:val="000000" w:themeColor="text1"/>
              </w:rPr>
            </w:r>
            <w:r/>
          </w:p>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业绩</w:t>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注：参加本项目人员须是投标人正式职工。</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bookmarkStart w:id="529" w:name="_Toc288738397"/>
      <w:r>
        <w:rPr>
          <w:color w:val="000000" w:themeColor="text1"/>
        </w:rPr>
      </w:r>
      <w:bookmarkStart w:id="530" w:name="_Toc288738839"/>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ascii="宋体" w:hAnsi="宋体" w:eastAsia="宋体"/>
          <w:color w:val="000000" w:themeColor="text1"/>
          <w:sz w:val="24"/>
        </w:rPr>
        <w:br w:type="page" w:clear="all"/>
      </w:r>
      <w:r>
        <w:rPr>
          <w:rFonts w:hint="eastAsia" w:ascii="宋体" w:hAnsi="宋体" w:eastAsia="宋体"/>
          <w:color w:val="000000" w:themeColor="text1"/>
          <w:sz w:val="24"/>
        </w:rPr>
        <w:t xml:space="preserve">10</w:t>
      </w:r>
      <w:r>
        <w:rPr>
          <w:rFonts w:hint="eastAsia" w:ascii="宋体" w:hAnsi="宋体" w:eastAsia="宋体"/>
          <w:color w:val="000000" w:themeColor="text1"/>
          <w:sz w:val="24"/>
        </w:rPr>
        <w:t xml:space="preserve">相关业绩案例一览表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相关业绩案例一览表</w:t>
      </w:r>
      <w:bookmarkEnd w:id="529"/>
      <w:r>
        <w:rPr>
          <w:color w:val="000000" w:themeColor="text1"/>
        </w:rPr>
      </w:r>
      <w:bookmarkEnd w:id="530"/>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项目时间</w:t>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项目甲方单位</w:t>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项目名称</w:t>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合同金额</w:t>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单位地址</w:t>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联系电话</w:t>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r/>
    </w:p>
    <w:p>
      <w:pPr>
        <w:contextualSpacing/>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11</w:t>
      </w: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文件要求提供或</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ind w:left="228" w:hanging="228"/>
        <w:jc w:val="cente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（全文完）</w:t>
      </w:r>
      <w:r>
        <w:rPr>
          <w:color w:val="000000" w:themeColor="text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Symbol">
    <w:panose1 w:val="05050102010706020507"/>
  </w:font>
  <w:font w:name="楷体_GB2312">
    <w:panose1 w:val="02010609060101010101"/>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88"/>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888"/>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4">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6"/>
  </w:num>
  <w:num w:numId="2">
    <w:abstractNumId w:val="8"/>
  </w:num>
  <w:num w:numId="3">
    <w:abstractNumId w:val="5"/>
  </w:num>
  <w:num w:numId="4">
    <w:abstractNumId w:val="1"/>
  </w:num>
  <w:num w:numId="5">
    <w:abstractNumId w:val="0"/>
  </w:num>
  <w:num w:numId="6">
    <w:abstractNumId w:val="4"/>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9"/>
    <w:link w:val="876"/>
    <w:uiPriority w:val="9"/>
    <w:rPr>
      <w:rFonts w:ascii="Arial" w:hAnsi="Arial" w:eastAsia="Arial" w:cs="Arial"/>
      <w:sz w:val="40"/>
      <w:szCs w:val="40"/>
    </w:rPr>
  </w:style>
  <w:style w:type="character" w:styleId="709">
    <w:name w:val="Heading 2 Char"/>
    <w:basedOn w:val="879"/>
    <w:link w:val="877"/>
    <w:uiPriority w:val="9"/>
    <w:rPr>
      <w:rFonts w:ascii="Arial" w:hAnsi="Arial" w:eastAsia="Arial" w:cs="Arial"/>
      <w:sz w:val="34"/>
    </w:rPr>
  </w:style>
  <w:style w:type="paragraph" w:styleId="710">
    <w:name w:val="Heading 4"/>
    <w:basedOn w:val="875"/>
    <w:next w:val="875"/>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basedOn w:val="879"/>
    <w:link w:val="710"/>
    <w:uiPriority w:val="9"/>
    <w:rPr>
      <w:rFonts w:ascii="Arial" w:hAnsi="Arial" w:eastAsia="Arial" w:cs="Arial"/>
      <w:b/>
      <w:bCs/>
      <w:sz w:val="26"/>
      <w:szCs w:val="26"/>
    </w:rPr>
  </w:style>
  <w:style w:type="paragraph" w:styleId="712">
    <w:name w:val="Heading 5"/>
    <w:basedOn w:val="875"/>
    <w:next w:val="875"/>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basedOn w:val="879"/>
    <w:link w:val="712"/>
    <w:uiPriority w:val="9"/>
    <w:rPr>
      <w:rFonts w:ascii="Arial" w:hAnsi="Arial" w:eastAsia="Arial" w:cs="Arial"/>
      <w:b/>
      <w:bCs/>
      <w:sz w:val="24"/>
      <w:szCs w:val="24"/>
    </w:rPr>
  </w:style>
  <w:style w:type="paragraph" w:styleId="714">
    <w:name w:val="Heading 6"/>
    <w:basedOn w:val="875"/>
    <w:next w:val="875"/>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basedOn w:val="879"/>
    <w:link w:val="714"/>
    <w:uiPriority w:val="9"/>
    <w:rPr>
      <w:rFonts w:ascii="Arial" w:hAnsi="Arial" w:eastAsia="Arial" w:cs="Arial"/>
      <w:b/>
      <w:bCs/>
      <w:sz w:val="22"/>
      <w:szCs w:val="22"/>
    </w:rPr>
  </w:style>
  <w:style w:type="paragraph" w:styleId="716">
    <w:name w:val="Heading 7"/>
    <w:basedOn w:val="875"/>
    <w:next w:val="875"/>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79"/>
    <w:link w:val="716"/>
    <w:uiPriority w:val="9"/>
    <w:rPr>
      <w:rFonts w:ascii="Arial" w:hAnsi="Arial" w:eastAsia="Arial" w:cs="Arial"/>
      <w:b/>
      <w:bCs/>
      <w:i/>
      <w:iCs/>
      <w:sz w:val="22"/>
      <w:szCs w:val="22"/>
    </w:rPr>
  </w:style>
  <w:style w:type="paragraph" w:styleId="718">
    <w:name w:val="Heading 8"/>
    <w:basedOn w:val="875"/>
    <w:next w:val="875"/>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79"/>
    <w:link w:val="718"/>
    <w:uiPriority w:val="9"/>
    <w:rPr>
      <w:rFonts w:ascii="Arial" w:hAnsi="Arial" w:eastAsia="Arial" w:cs="Arial"/>
      <w:i/>
      <w:iCs/>
      <w:sz w:val="22"/>
      <w:szCs w:val="22"/>
    </w:rPr>
  </w:style>
  <w:style w:type="paragraph" w:styleId="720">
    <w:name w:val="Heading 9"/>
    <w:basedOn w:val="875"/>
    <w:next w:val="875"/>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79"/>
    <w:link w:val="720"/>
    <w:uiPriority w:val="9"/>
    <w:rPr>
      <w:rFonts w:ascii="Arial" w:hAnsi="Arial" w:eastAsia="Arial" w:cs="Arial"/>
      <w:i/>
      <w:iCs/>
      <w:sz w:val="21"/>
      <w:szCs w:val="21"/>
    </w:rPr>
  </w:style>
  <w:style w:type="paragraph" w:styleId="722">
    <w:name w:val="No Spacing"/>
    <w:uiPriority w:val="1"/>
    <w:qFormat/>
    <w:pPr>
      <w:spacing w:before="0" w:after="0" w:line="240" w:lineRule="auto"/>
    </w:pPr>
  </w:style>
  <w:style w:type="paragraph" w:styleId="723">
    <w:name w:val="Title"/>
    <w:basedOn w:val="875"/>
    <w:next w:val="875"/>
    <w:link w:val="724"/>
    <w:uiPriority w:val="10"/>
    <w:qFormat/>
    <w:pPr>
      <w:contextualSpacing/>
      <w:spacing w:before="300" w:after="200"/>
    </w:pPr>
    <w:rPr>
      <w:sz w:val="48"/>
      <w:szCs w:val="48"/>
    </w:rPr>
  </w:style>
  <w:style w:type="character" w:styleId="724">
    <w:name w:val="Title Char"/>
    <w:basedOn w:val="879"/>
    <w:link w:val="723"/>
    <w:uiPriority w:val="10"/>
    <w:rPr>
      <w:sz w:val="48"/>
      <w:szCs w:val="48"/>
    </w:rPr>
  </w:style>
  <w:style w:type="paragraph" w:styleId="725">
    <w:name w:val="Subtitle"/>
    <w:basedOn w:val="875"/>
    <w:next w:val="875"/>
    <w:link w:val="726"/>
    <w:uiPriority w:val="11"/>
    <w:qFormat/>
    <w:pPr>
      <w:spacing w:before="200" w:after="200"/>
    </w:pPr>
    <w:rPr>
      <w:sz w:val="24"/>
      <w:szCs w:val="24"/>
    </w:rPr>
  </w:style>
  <w:style w:type="character" w:styleId="726">
    <w:name w:val="Subtitle Char"/>
    <w:basedOn w:val="879"/>
    <w:link w:val="725"/>
    <w:uiPriority w:val="11"/>
    <w:rPr>
      <w:sz w:val="24"/>
      <w:szCs w:val="24"/>
    </w:rPr>
  </w:style>
  <w:style w:type="paragraph" w:styleId="727">
    <w:name w:val="Quote"/>
    <w:basedOn w:val="875"/>
    <w:next w:val="875"/>
    <w:link w:val="728"/>
    <w:uiPriority w:val="29"/>
    <w:qFormat/>
    <w:pPr>
      <w:ind w:left="720" w:right="720"/>
    </w:pPr>
    <w:rPr>
      <w:i/>
    </w:rPr>
  </w:style>
  <w:style w:type="character" w:styleId="728">
    <w:name w:val="Quote Char"/>
    <w:link w:val="727"/>
    <w:uiPriority w:val="29"/>
    <w:rPr>
      <w:i/>
    </w:rPr>
  </w:style>
  <w:style w:type="paragraph" w:styleId="729">
    <w:name w:val="Intense Quote"/>
    <w:basedOn w:val="875"/>
    <w:next w:val="875"/>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79"/>
    <w:link w:val="889"/>
    <w:uiPriority w:val="99"/>
  </w:style>
  <w:style w:type="character" w:styleId="732">
    <w:name w:val="Footer Char"/>
    <w:basedOn w:val="879"/>
    <w:link w:val="888"/>
    <w:uiPriority w:val="99"/>
  </w:style>
  <w:style w:type="paragraph" w:styleId="733">
    <w:name w:val="Caption"/>
    <w:basedOn w:val="875"/>
    <w:next w:val="875"/>
    <w:uiPriority w:val="35"/>
    <w:semiHidden/>
    <w:unhideWhenUsed/>
    <w:qFormat/>
    <w:pPr>
      <w:spacing w:line="276" w:lineRule="auto"/>
    </w:pPr>
    <w:rPr>
      <w:b/>
      <w:bCs/>
      <w:color w:val="4f81bd" w:themeColor="accent1"/>
      <w:sz w:val="18"/>
      <w:szCs w:val="18"/>
    </w:rPr>
  </w:style>
  <w:style w:type="character" w:styleId="734">
    <w:name w:val="Caption Char"/>
    <w:basedOn w:val="733"/>
    <w:link w:val="888"/>
    <w:uiPriority w:val="99"/>
  </w:style>
  <w:style w:type="table" w:styleId="735">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75"/>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79"/>
    <w:uiPriority w:val="99"/>
    <w:unhideWhenUsed/>
    <w:rPr>
      <w:vertAlign w:val="superscript"/>
    </w:rPr>
  </w:style>
  <w:style w:type="paragraph" w:styleId="863">
    <w:name w:val="endnote text"/>
    <w:basedOn w:val="875"/>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79"/>
    <w:uiPriority w:val="99"/>
    <w:semiHidden/>
    <w:unhideWhenUsed/>
    <w:rPr>
      <w:vertAlign w:val="superscript"/>
    </w:rPr>
  </w:style>
  <w:style w:type="paragraph" w:styleId="866">
    <w:name w:val="toc 2"/>
    <w:basedOn w:val="875"/>
    <w:next w:val="875"/>
    <w:uiPriority w:val="39"/>
    <w:unhideWhenUsed/>
    <w:pPr>
      <w:ind w:left="283" w:right="0" w:firstLine="0"/>
      <w:spacing w:after="57"/>
    </w:pPr>
  </w:style>
  <w:style w:type="paragraph" w:styleId="867">
    <w:name w:val="toc 3"/>
    <w:basedOn w:val="875"/>
    <w:next w:val="875"/>
    <w:uiPriority w:val="39"/>
    <w:unhideWhenUsed/>
    <w:pPr>
      <w:ind w:left="567"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qFormat/>
    <w:pPr>
      <w:jc w:val="both"/>
      <w:widowControl w:val="off"/>
    </w:pPr>
    <w:rPr>
      <w:rFonts w:asciiTheme="minorHAnsi" w:hAnsiTheme="minorHAnsi" w:eastAsiaTheme="minorEastAsia" w:cstheme="minorBidi"/>
      <w:sz w:val="21"/>
      <w:szCs w:val="22"/>
    </w:rPr>
  </w:style>
  <w:style w:type="paragraph" w:styleId="876">
    <w:name w:val="Heading 1"/>
    <w:basedOn w:val="875"/>
    <w:next w:val="875"/>
    <w:link w:val="901"/>
    <w:uiPriority w:val="9"/>
    <w:qFormat/>
    <w:pPr>
      <w:jc w:val="center"/>
      <w:spacing w:line="360" w:lineRule="auto"/>
      <w:outlineLvl w:val="0"/>
    </w:pPr>
    <w:rPr>
      <w:b/>
      <w:sz w:val="36"/>
      <w:szCs w:val="36"/>
    </w:rPr>
  </w:style>
  <w:style w:type="paragraph" w:styleId="877">
    <w:name w:val="Heading 2"/>
    <w:basedOn w:val="875"/>
    <w:next w:val="875"/>
    <w:link w:val="904"/>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8">
    <w:name w:val="Heading 3"/>
    <w:basedOn w:val="875"/>
    <w:next w:val="875"/>
    <w:link w:val="912"/>
    <w:uiPriority w:val="9"/>
    <w:semiHidden/>
    <w:unhideWhenUsed/>
    <w:qFormat/>
    <w:pPr>
      <w:keepLines/>
      <w:keepNext/>
      <w:spacing w:before="260" w:after="260" w:line="416" w:lineRule="auto"/>
      <w:outlineLvl w:val="2"/>
    </w:pPr>
    <w:rPr>
      <w:b/>
      <w:bCs/>
      <w:sz w:val="32"/>
      <w:szCs w:val="32"/>
    </w:rPr>
  </w:style>
  <w:style w:type="character" w:styleId="879" w:default="1">
    <w:name w:val="Default Paragraph Font"/>
    <w:uiPriority w:val="1"/>
    <w:semiHidden/>
    <w:unhideWhenUsed/>
  </w:style>
  <w:style w:type="table" w:styleId="880" w:default="1">
    <w:name w:val="Normal Table"/>
    <w:uiPriority w:val="99"/>
    <w:semiHidden/>
    <w:unhideWhenUsed/>
    <w:tblPr>
      <w:tblInd w:w="0" w:type="dxa"/>
      <w:tblCellMar>
        <w:left w:w="108" w:type="dxa"/>
        <w:top w:w="0" w:type="dxa"/>
        <w:right w:w="108" w:type="dxa"/>
        <w:bottom w:w="0" w:type="dxa"/>
      </w:tblCellMar>
    </w:tblPr>
  </w:style>
  <w:style w:type="numbering" w:styleId="881" w:default="1">
    <w:name w:val="No List"/>
    <w:uiPriority w:val="99"/>
    <w:semiHidden/>
    <w:unhideWhenUsed/>
  </w:style>
  <w:style w:type="paragraph" w:styleId="882">
    <w:name w:val="Normal Indent"/>
    <w:basedOn w:val="875"/>
    <w:link w:val="913"/>
    <w:uiPriority w:val="99"/>
    <w:qFormat/>
    <w:pPr>
      <w:ind w:firstLine="420"/>
      <w:jc w:val="left"/>
    </w:pPr>
    <w:rPr>
      <w:rFonts w:ascii="宋体" w:hAnsi="Times New Roman" w:eastAsia="宋体" w:cs="Times New Roman"/>
      <w:sz w:val="24"/>
      <w:szCs w:val="24"/>
    </w:rPr>
  </w:style>
  <w:style w:type="paragraph" w:styleId="883">
    <w:name w:val="Document Map"/>
    <w:basedOn w:val="875"/>
    <w:link w:val="920"/>
    <w:uiPriority w:val="99"/>
    <w:semiHidden/>
    <w:unhideWhenUsed/>
    <w:qFormat/>
    <w:rPr>
      <w:rFonts w:ascii="宋体" w:eastAsia="宋体"/>
      <w:sz w:val="18"/>
      <w:szCs w:val="18"/>
    </w:rPr>
  </w:style>
  <w:style w:type="paragraph" w:styleId="884">
    <w:name w:val="annotation text"/>
    <w:basedOn w:val="875"/>
    <w:link w:val="908"/>
    <w:uiPriority w:val="99"/>
    <w:qFormat/>
    <w:pPr>
      <w:jc w:val="left"/>
    </w:pPr>
    <w:rPr>
      <w:rFonts w:ascii="Times New Roman" w:hAnsi="Times New Roman" w:eastAsia="宋体" w:cs="Times New Roman"/>
      <w:szCs w:val="24"/>
    </w:rPr>
  </w:style>
  <w:style w:type="paragraph" w:styleId="885">
    <w:name w:val="Body Text"/>
    <w:basedOn w:val="875"/>
    <w:next w:val="875"/>
    <w:link w:val="903"/>
    <w:qFormat/>
    <w:pPr>
      <w:spacing w:before="120" w:line="22" w:lineRule="atLeast"/>
      <w:tabs>
        <w:tab w:val="left" w:pos="567" w:leader="none"/>
      </w:tabs>
    </w:pPr>
    <w:rPr>
      <w:rFonts w:ascii="宋体" w:hAnsi="宋体" w:eastAsia="宋体" w:cs="Times New Roman"/>
      <w:sz w:val="24"/>
      <w:szCs w:val="24"/>
    </w:rPr>
  </w:style>
  <w:style w:type="paragraph" w:styleId="886">
    <w:name w:val="Plain Text"/>
    <w:basedOn w:val="875"/>
    <w:link w:val="905"/>
    <w:uiPriority w:val="99"/>
    <w:qFormat/>
    <w:rPr>
      <w:rFonts w:hint="eastAsia" w:ascii="宋体" w:hAnsi="Courier New" w:eastAsia="宋体" w:cs="Times New Roman"/>
      <w:szCs w:val="20"/>
    </w:rPr>
  </w:style>
  <w:style w:type="paragraph" w:styleId="887">
    <w:name w:val="Balloon Text"/>
    <w:basedOn w:val="875"/>
    <w:link w:val="909"/>
    <w:uiPriority w:val="99"/>
    <w:semiHidden/>
    <w:unhideWhenUsed/>
    <w:qFormat/>
    <w:rPr>
      <w:sz w:val="18"/>
      <w:szCs w:val="18"/>
    </w:rPr>
  </w:style>
  <w:style w:type="paragraph" w:styleId="888">
    <w:name w:val="Footer"/>
    <w:basedOn w:val="875"/>
    <w:link w:val="900"/>
    <w:uiPriority w:val="99"/>
    <w:unhideWhenUsed/>
    <w:qFormat/>
    <w:pPr>
      <w:jc w:val="left"/>
      <w:tabs>
        <w:tab w:val="center" w:pos="4153" w:leader="none"/>
        <w:tab w:val="right" w:pos="8306" w:leader="none"/>
      </w:tabs>
    </w:pPr>
    <w:rPr>
      <w:sz w:val="18"/>
      <w:szCs w:val="18"/>
    </w:rPr>
  </w:style>
  <w:style w:type="paragraph" w:styleId="889">
    <w:name w:val="Header"/>
    <w:basedOn w:val="875"/>
    <w:link w:val="8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0">
    <w:name w:val="toc 1"/>
    <w:basedOn w:val="875"/>
    <w:next w:val="875"/>
    <w:uiPriority w:val="39"/>
    <w:unhideWhenUsed/>
    <w:qFormat/>
    <w:rPr>
      <w:rFonts w:ascii="宋体" w:hAnsi="宋体" w:eastAsia="宋体" w:cs="宋体"/>
      <w:b/>
      <w:sz w:val="32"/>
    </w:rPr>
  </w:style>
  <w:style w:type="paragraph" w:styleId="891">
    <w:name w:val="toc 4"/>
    <w:basedOn w:val="875"/>
    <w:next w:val="875"/>
    <w:uiPriority w:val="39"/>
    <w:semiHidden/>
    <w:unhideWhenUsed/>
    <w:qFormat/>
    <w:pPr>
      <w:ind w:left="1260"/>
    </w:pPr>
  </w:style>
  <w:style w:type="paragraph" w:styleId="892">
    <w:name w:val="Normal (Web)"/>
    <w:basedOn w:val="875"/>
    <w:link w:val="91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93">
    <w:name w:val="annotation subject"/>
    <w:basedOn w:val="884"/>
    <w:next w:val="884"/>
    <w:link w:val="921"/>
    <w:uiPriority w:val="99"/>
    <w:unhideWhenUsed/>
    <w:qFormat/>
    <w:rPr>
      <w:rFonts w:asciiTheme="minorHAnsi" w:hAnsiTheme="minorHAnsi" w:eastAsiaTheme="minorEastAsia" w:cstheme="minorBidi"/>
      <w:b/>
      <w:bCs/>
      <w:szCs w:val="22"/>
    </w:rPr>
  </w:style>
  <w:style w:type="table" w:styleId="894">
    <w:name w:val="Table Grid"/>
    <w:basedOn w:val="880"/>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95">
    <w:name w:val="Emphasis"/>
    <w:basedOn w:val="879"/>
    <w:uiPriority w:val="20"/>
    <w:qFormat/>
    <w:rPr>
      <w:i/>
      <w:iCs/>
    </w:rPr>
  </w:style>
  <w:style w:type="character" w:styleId="896">
    <w:name w:val="Hyperlink"/>
    <w:uiPriority w:val="99"/>
    <w:qFormat/>
    <w:rPr>
      <w:color w:val="0000ff"/>
      <w:u w:val="single"/>
    </w:rPr>
  </w:style>
  <w:style w:type="character" w:styleId="897">
    <w:name w:val="annotation reference"/>
    <w:uiPriority w:val="99"/>
    <w:qFormat/>
    <w:rPr>
      <w:sz w:val="21"/>
      <w:szCs w:val="21"/>
    </w:rPr>
  </w:style>
  <w:style w:type="paragraph" w:styleId="898" w:customStyle="1">
    <w:name w:val="Default"/>
    <w:qFormat/>
    <w:pPr>
      <w:widowControl w:val="off"/>
    </w:pPr>
    <w:rPr>
      <w:rFonts w:ascii="宋体" w:cs="宋体" w:hAnsiTheme="minorHAnsi"/>
      <w:color w:val="000000"/>
      <w:sz w:val="24"/>
      <w:szCs w:val="24"/>
    </w:rPr>
  </w:style>
  <w:style w:type="character" w:styleId="899" w:customStyle="1">
    <w:name w:val="页眉 字符"/>
    <w:basedOn w:val="879"/>
    <w:link w:val="889"/>
    <w:uiPriority w:val="99"/>
    <w:qFormat/>
    <w:rPr>
      <w:sz w:val="18"/>
      <w:szCs w:val="18"/>
    </w:rPr>
  </w:style>
  <w:style w:type="character" w:styleId="900" w:customStyle="1">
    <w:name w:val="页脚 字符"/>
    <w:basedOn w:val="879"/>
    <w:link w:val="888"/>
    <w:uiPriority w:val="99"/>
    <w:qFormat/>
    <w:rPr>
      <w:sz w:val="18"/>
      <w:szCs w:val="18"/>
    </w:rPr>
  </w:style>
  <w:style w:type="character" w:styleId="901" w:customStyle="1">
    <w:name w:val="标题 1 字符1"/>
    <w:basedOn w:val="879"/>
    <w:link w:val="876"/>
    <w:uiPriority w:val="9"/>
    <w:qFormat/>
    <w:rPr>
      <w:b/>
      <w:sz w:val="36"/>
      <w:szCs w:val="36"/>
    </w:rPr>
  </w:style>
  <w:style w:type="character" w:styleId="902" w:customStyle="1">
    <w:name w:val="NormalCharacter"/>
    <w:qFormat/>
  </w:style>
  <w:style w:type="character" w:styleId="903" w:customStyle="1">
    <w:name w:val="正文文本 字符"/>
    <w:basedOn w:val="879"/>
    <w:link w:val="885"/>
    <w:qFormat/>
    <w:rPr>
      <w:rFonts w:ascii="宋体" w:hAnsi="宋体" w:eastAsia="宋体" w:cs="Times New Roman"/>
      <w:sz w:val="24"/>
      <w:szCs w:val="24"/>
    </w:rPr>
  </w:style>
  <w:style w:type="character" w:styleId="904" w:customStyle="1">
    <w:name w:val="标题 2 字符1"/>
    <w:basedOn w:val="879"/>
    <w:link w:val="877"/>
    <w:uiPriority w:val="9"/>
    <w:semiHidden/>
    <w:qFormat/>
    <w:rPr>
      <w:rFonts w:asciiTheme="majorHAnsi" w:hAnsiTheme="majorHAnsi" w:eastAsiaTheme="majorEastAsia" w:cstheme="majorBidi"/>
      <w:b/>
      <w:bCs/>
      <w:sz w:val="32"/>
      <w:szCs w:val="32"/>
    </w:rPr>
  </w:style>
  <w:style w:type="character" w:styleId="905" w:customStyle="1">
    <w:name w:val="纯文本 字符"/>
    <w:basedOn w:val="879"/>
    <w:link w:val="886"/>
    <w:uiPriority w:val="99"/>
    <w:qFormat/>
    <w:rPr>
      <w:rFonts w:ascii="宋体" w:hAnsi="Courier New" w:eastAsia="宋体" w:cs="Times New Roman"/>
      <w:szCs w:val="20"/>
    </w:rPr>
  </w:style>
  <w:style w:type="paragraph" w:styleId="906">
    <w:name w:val="List Paragraph"/>
    <w:basedOn w:val="875"/>
    <w:link w:val="911"/>
    <w:qFormat/>
    <w:pPr>
      <w:ind w:firstLine="420"/>
    </w:pPr>
  </w:style>
  <w:style w:type="character" w:styleId="907" w:customStyle="1">
    <w:name w:val="批注文字 Char"/>
    <w:basedOn w:val="879"/>
    <w:uiPriority w:val="99"/>
    <w:qFormat/>
  </w:style>
  <w:style w:type="character" w:styleId="908" w:customStyle="1">
    <w:name w:val="批注文字 字符"/>
    <w:link w:val="884"/>
    <w:uiPriority w:val="99"/>
    <w:qFormat/>
    <w:rPr>
      <w:rFonts w:ascii="Times New Roman" w:hAnsi="Times New Roman" w:eastAsia="宋体" w:cs="Times New Roman"/>
      <w:szCs w:val="24"/>
    </w:rPr>
  </w:style>
  <w:style w:type="character" w:styleId="909" w:customStyle="1">
    <w:name w:val="批注框文本 字符"/>
    <w:basedOn w:val="879"/>
    <w:link w:val="887"/>
    <w:uiPriority w:val="99"/>
    <w:semiHidden/>
    <w:qFormat/>
    <w:rPr>
      <w:sz w:val="18"/>
      <w:szCs w:val="18"/>
    </w:rPr>
  </w:style>
  <w:style w:type="paragraph" w:styleId="910" w:customStyle="1">
    <w:name w:val="图例"/>
    <w:basedOn w:val="875"/>
    <w:qFormat/>
    <w:pPr>
      <w:jc w:val="center"/>
      <w:spacing w:before="120" w:after="120" w:line="360" w:lineRule="auto"/>
    </w:pPr>
    <w:rPr>
      <w:rFonts w:ascii="Times New Roman" w:hAnsi="Times New Roman" w:eastAsia="仿宋_GB2312" w:cs="Times New Roman"/>
      <w:b/>
      <w:sz w:val="24"/>
      <w:szCs w:val="20"/>
    </w:rPr>
  </w:style>
  <w:style w:type="character" w:styleId="911" w:customStyle="1">
    <w:name w:val="列表段落 字符1"/>
    <w:link w:val="906"/>
    <w:uiPriority w:val="34"/>
    <w:qFormat/>
  </w:style>
  <w:style w:type="character" w:styleId="912" w:customStyle="1">
    <w:name w:val="标题 3 字符"/>
    <w:basedOn w:val="879"/>
    <w:link w:val="878"/>
    <w:uiPriority w:val="9"/>
    <w:semiHidden/>
    <w:qFormat/>
    <w:rPr>
      <w:b/>
      <w:bCs/>
      <w:sz w:val="32"/>
      <w:szCs w:val="32"/>
    </w:rPr>
  </w:style>
  <w:style w:type="character" w:styleId="913" w:customStyle="1">
    <w:name w:val="正文缩进 字符"/>
    <w:link w:val="882"/>
    <w:uiPriority w:val="99"/>
    <w:qFormat/>
    <w:rPr>
      <w:rFonts w:ascii="宋体" w:hAnsi="Times New Roman" w:eastAsia="宋体" w:cs="Times New Roman"/>
      <w:sz w:val="24"/>
      <w:szCs w:val="24"/>
    </w:rPr>
  </w:style>
  <w:style w:type="paragraph" w:styleId="914" w:customStyle="1">
    <w:name w:val="Table Paragraph"/>
    <w:basedOn w:val="875"/>
    <w:uiPriority w:val="1"/>
    <w:qFormat/>
    <w:pPr>
      <w:jc w:val="left"/>
    </w:pPr>
    <w:rPr>
      <w:rFonts w:ascii="宋体" w:hAnsi="宋体" w:eastAsia="宋体" w:cs="宋体"/>
      <w:sz w:val="22"/>
      <w:lang w:eastAsia="en-US"/>
    </w:rPr>
  </w:style>
  <w:style w:type="paragraph" w:styleId="915" w:customStyle="1">
    <w:name w:val="179"/>
    <w:basedOn w:val="875"/>
    <w:qFormat/>
    <w:pPr>
      <w:ind w:firstLine="420"/>
    </w:pPr>
    <w:rPr>
      <w:rFonts w:ascii="Calibri" w:hAnsi="Calibri" w:eastAsia="宋体" w:cs="Times New Roman"/>
    </w:rPr>
  </w:style>
  <w:style w:type="paragraph" w:styleId="916" w:customStyle="1">
    <w:name w:val="成文日期"/>
    <w:basedOn w:val="875"/>
    <w:link w:val="917"/>
    <w:qFormat/>
    <w:pPr>
      <w:ind w:right="400" w:firstLine="200"/>
      <w:jc w:val="right"/>
      <w:spacing w:line="570" w:lineRule="exact"/>
    </w:pPr>
    <w:rPr>
      <w:rFonts w:ascii="仿宋_GB2312" w:hAnsi="Times New Roman" w:eastAsia="仿宋_GB2312" w:cs="Times New Roman"/>
      <w:sz w:val="32"/>
      <w:szCs w:val="20"/>
    </w:rPr>
  </w:style>
  <w:style w:type="character" w:styleId="917" w:customStyle="1">
    <w:name w:val="成文日期 Char"/>
    <w:link w:val="916"/>
    <w:qFormat/>
    <w:rPr>
      <w:rFonts w:ascii="仿宋_GB2312" w:hAnsi="Times New Roman" w:eastAsia="仿宋_GB2312" w:cs="Times New Roman"/>
      <w:sz w:val="32"/>
      <w:szCs w:val="20"/>
    </w:rPr>
  </w:style>
  <w:style w:type="paragraph" w:styleId="918" w:customStyle="1">
    <w:name w:val="Plain Text1"/>
    <w:next w:val="891"/>
    <w:qFormat/>
    <w:pPr>
      <w:jc w:val="both"/>
      <w:widowControl w:val="off"/>
    </w:pPr>
    <w:rPr>
      <w:rFonts w:ascii="宋体" w:hAnsi="宋体" w:eastAsia="楷体_GB2312"/>
      <w:sz w:val="26"/>
      <w:szCs w:val="22"/>
    </w:rPr>
  </w:style>
  <w:style w:type="character" w:styleId="919" w:customStyle="1">
    <w:name w:val="普通(网站) 字符1"/>
    <w:link w:val="892"/>
    <w:qFormat/>
    <w:rPr>
      <w:rFonts w:ascii="Arial Unicode MS" w:hAnsi="Arial Unicode MS" w:eastAsia="Arial Unicode MS" w:cs="Arial Unicode MS"/>
      <w:sz w:val="24"/>
      <w:szCs w:val="24"/>
    </w:rPr>
  </w:style>
  <w:style w:type="character" w:styleId="920" w:customStyle="1">
    <w:name w:val="文档结构图 字符"/>
    <w:basedOn w:val="879"/>
    <w:link w:val="883"/>
    <w:uiPriority w:val="99"/>
    <w:semiHidden/>
    <w:qFormat/>
    <w:rPr>
      <w:rFonts w:ascii="宋体" w:eastAsia="宋体"/>
      <w:sz w:val="18"/>
      <w:szCs w:val="18"/>
    </w:rPr>
  </w:style>
  <w:style w:type="character" w:styleId="921" w:customStyle="1">
    <w:name w:val="批注主题 字符"/>
    <w:basedOn w:val="908"/>
    <w:link w:val="893"/>
    <w:uiPriority w:val="99"/>
    <w:semiHidden/>
    <w:qFormat/>
    <w:rPr>
      <w:rFonts w:ascii="Times New Roman" w:hAnsi="Times New Roman" w:eastAsia="宋体" w:cs="Times New Roman"/>
      <w:b/>
      <w:bCs/>
      <w:szCs w:val="24"/>
    </w:rPr>
  </w:style>
  <w:style w:type="character" w:styleId="922" w:customStyle="1">
    <w:name w:val="正文缩进 Char1"/>
    <w:uiPriority w:val="99"/>
    <w:qFormat/>
    <w:rPr>
      <w:rFonts w:ascii="宋体" w:eastAsia="宋体"/>
      <w:sz w:val="24"/>
      <w:szCs w:val="24"/>
      <w:lang w:val="en-US" w:eastAsia="zh-CN" w:bidi="ar-SA"/>
    </w:rPr>
  </w:style>
  <w:style w:type="paragraph" w:styleId="923" w:customStyle="1">
    <w:name w:val="列表段落1"/>
    <w:basedOn w:val="875"/>
    <w:qFormat/>
    <w:pPr>
      <w:ind w:firstLine="420"/>
      <w:jc w:val="left"/>
    </w:pPr>
    <w:rPr>
      <w:rFonts w:ascii="Calibri" w:hAnsi="Calibri" w:eastAsia="宋体" w:cs="Times New Roman"/>
      <w:sz w:val="20"/>
      <w:szCs w:val="20"/>
    </w:rPr>
  </w:style>
  <w:style w:type="paragraph" w:styleId="924" w:customStyle="1">
    <w:name w:val="p0"/>
    <w:basedOn w:val="875"/>
    <w:qFormat/>
    <w:pPr>
      <w:widowControl/>
    </w:pPr>
    <w:rPr>
      <w:rFonts w:ascii="Calibri" w:hAnsi="Calibri" w:eastAsia="宋体" w:cs="Times New Roman"/>
      <w:szCs w:val="24"/>
    </w:rPr>
  </w:style>
  <w:style w:type="character" w:styleId="925" w:customStyle="1">
    <w:name w:val="标题 2 字符"/>
    <w:qFormat/>
    <w:rPr>
      <w:rFonts w:ascii="Arial" w:hAnsi="Arial" w:eastAsia="黑体"/>
      <w:b/>
      <w:sz w:val="30"/>
      <w:lang w:val="en-US" w:eastAsia="zh-CN" w:bidi="ar-SA"/>
    </w:rPr>
  </w:style>
  <w:style w:type="character" w:styleId="926" w:customStyle="1">
    <w:name w:val="列表段落 字符"/>
    <w:link w:val="927"/>
    <w:qFormat/>
    <w:rPr>
      <w:rFonts w:ascii="Calibri" w:hAnsi="Calibri" w:eastAsia="宋体"/>
      <w:sz w:val="21"/>
      <w:szCs w:val="22"/>
      <w:lang w:val="en-US" w:eastAsia="zh-CN" w:bidi="ar-SA"/>
    </w:rPr>
  </w:style>
  <w:style w:type="paragraph" w:styleId="927" w:customStyle="1">
    <w:name w:val="_Style 50"/>
    <w:basedOn w:val="875"/>
    <w:next w:val="906"/>
    <w:link w:val="926"/>
    <w:uiPriority w:val="34"/>
    <w:qFormat/>
    <w:pPr>
      <w:ind w:firstLine="420"/>
    </w:pPr>
    <w:rPr>
      <w:rFonts w:ascii="Calibri" w:hAnsi="Calibri" w:eastAsia="宋体"/>
    </w:rPr>
  </w:style>
  <w:style w:type="character" w:styleId="928" w:customStyle="1">
    <w:name w:val="批注主题 Char1"/>
    <w:uiPriority w:val="99"/>
    <w:semiHidden/>
    <w:qFormat/>
    <w:rPr>
      <w:b/>
      <w:bCs/>
      <w:sz w:val="21"/>
      <w:szCs w:val="24"/>
    </w:rPr>
  </w:style>
  <w:style w:type="character" w:styleId="929" w:customStyle="1">
    <w:name w:val="纯文本 字符2"/>
    <w:qFormat/>
    <w:rPr>
      <w:rFonts w:hint="eastAsia" w:ascii="宋体" w:hAnsi="Courier New" w:eastAsia="宋体" w:cs="宋体"/>
      <w:sz w:val="21"/>
    </w:rPr>
  </w:style>
  <w:style w:type="character" w:styleId="930" w:customStyle="1">
    <w:name w:val="普通(网站) 字符"/>
    <w:qFormat/>
    <w:rPr>
      <w:rFonts w:ascii="宋体" w:hAnsi="宋体" w:cs="宋体"/>
      <w:sz w:val="24"/>
      <w:szCs w:val="24"/>
    </w:rPr>
  </w:style>
  <w:style w:type="character" w:styleId="931" w:customStyle="1">
    <w:name w:val="标题 1 字符"/>
    <w:qFormat/>
    <w:rPr>
      <w:rFonts w:ascii="宋体"/>
      <w:b/>
      <w:sz w:val="32"/>
    </w:rPr>
  </w:style>
  <w:style w:type="paragraph" w:styleId="932" w:customStyle="1">
    <w:name w:val="修订1"/>
    <w:hidden/>
    <w:uiPriority w:val="99"/>
    <w:unhideWhenUsed/>
    <w:qFormat/>
    <w:rPr>
      <w:rFonts w:asciiTheme="minorHAnsi" w:hAnsiTheme="minorHAnsi" w:eastAsiaTheme="minorEastAsia" w:cstheme="minorBidi"/>
      <w:sz w:val="21"/>
      <w:szCs w:val="22"/>
    </w:rPr>
  </w:style>
  <w:style w:type="paragraph" w:styleId="933" w:customStyle="1">
    <w:name w:val="标题 21"/>
    <w:basedOn w:val="875"/>
    <w:next w:val="875"/>
    <w:qFormat/>
    <w:pPr>
      <w:jc w:val="center"/>
      <w:keepLines/>
      <w:keepNext/>
      <w:spacing w:before="260" w:after="260" w:line="416" w:lineRule="auto"/>
      <w:outlineLvl w:val="1"/>
    </w:pPr>
    <w:rPr>
      <w:rFonts w:ascii="幼圆" w:hAnsi="Arial" w:eastAsia="楷体_GB2312"/>
      <w:b/>
      <w:sz w:val="44"/>
      <w:szCs w:val="20"/>
    </w:rPr>
  </w:style>
  <w:style w:type="paragraph" w:styleId="934" w:customStyle="1">
    <w:name w:val="UserStyle_80"/>
    <w:basedOn w:val="875"/>
    <w:next w:val="875"/>
    <w:qFormat/>
    <w:pPr>
      <w:ind w:firstLine="420"/>
      <w:widowControl/>
    </w:pPr>
    <w:rPr>
      <w:rFonts w:ascii="Times New Roman" w:hAnsi="Times New Roman" w:eastAsia="宋体" w:cs="Times New Roman"/>
      <w:sz w:val="24"/>
      <w:szCs w:val="20"/>
    </w:rPr>
  </w:style>
  <w:style w:type="character" w:styleId="935" w:customStyle="1">
    <w:name w:val="Heading 3 Char"/>
    <w:basedOn w:val="879"/>
    <w:uiPriority w:val="9"/>
    <w:qFormat/>
    <w:rPr>
      <w:rFonts w:ascii="Arial" w:hAnsi="Arial" w:eastAsia="Arial" w:cs="Arial"/>
      <w:sz w:val="30"/>
      <w:szCs w:val="30"/>
    </w:rPr>
  </w:style>
  <w:style w:type="paragraph" w:styleId="936" w:customStyle="1">
    <w:name w:val="修订2"/>
    <w:hidden/>
    <w:uiPriority w:val="99"/>
    <w:unhideWhenUsed/>
    <w:qFormat/>
    <w:rPr>
      <w:rFonts w:asciiTheme="minorHAnsi" w:hAnsiTheme="minorHAnsi" w:eastAsiaTheme="minorEastAsia" w:cstheme="minorBidi"/>
      <w:sz w:val="21"/>
      <w:szCs w:val="22"/>
    </w:rPr>
  </w:style>
  <w:style w:type="character" w:styleId="937" w:customStyle="1">
    <w:name w:val="fontstyle01"/>
    <w:qFormat/>
    <w:rPr>
      <w:rFonts w:ascii="宋体" w:hAnsi="宋体" w:eastAsia="宋体" w:cs="宋体"/>
      <w:color w:val="000000"/>
      <w:sz w:val="22"/>
      <w:szCs w:val="22"/>
    </w:rPr>
  </w:style>
  <w:style w:type="paragraph" w:styleId="938" w:customStyle="1">
    <w:name w:val="_Style 62"/>
    <w:basedOn w:val="875"/>
    <w:next w:val="906"/>
    <w:uiPriority w:val="34"/>
    <w:qFormat/>
    <w:pPr>
      <w:ind w:firstLine="420"/>
    </w:pPr>
    <w:rPr>
      <w:rFonts w:ascii="Calibri" w:hAnsi="Calibri"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 Id="rId15"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1F8F7-8F83-4069-B3CB-9D3A077A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381</cp:revision>
  <dcterms:created xsi:type="dcterms:W3CDTF">2024-01-01T02:41:00Z</dcterms:created>
  <dcterms:modified xsi:type="dcterms:W3CDTF">2025-11-06T09:53:46Z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90615C7E25494EE2A599DD240D1E3D5D_13</vt:lpwstr>
  </property>
</Properties>
</file>